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197C" w:rsidRPr="00064638" w:rsidRDefault="005A5297">
      <w:pPr>
        <w:pStyle w:val="Normal1"/>
      </w:pPr>
      <w:bookmarkStart w:id="0" w:name="_GoBack"/>
      <w:bookmarkEnd w:id="0"/>
      <w:r w:rsidRPr="00064638">
        <w:t>Executive Policy Chapter</w:t>
      </w:r>
      <w:r w:rsidR="001C618A" w:rsidRPr="00064638">
        <w:t xml:space="preserve"> </w:t>
      </w:r>
      <w:r w:rsidR="00B763AB">
        <w:t>4</w:t>
      </w:r>
      <w:r w:rsidR="001C618A" w:rsidRPr="00064638">
        <w:t xml:space="preserve">, </w:t>
      </w:r>
      <w:r w:rsidR="00B763AB">
        <w:t>Planning</w:t>
      </w:r>
    </w:p>
    <w:p w:rsidR="00C0197C" w:rsidRPr="00064638" w:rsidRDefault="00B763AB">
      <w:pPr>
        <w:pStyle w:val="Normal1"/>
      </w:pPr>
      <w:r>
        <w:t>Executive Policy 4.202</w:t>
      </w:r>
      <w:r w:rsidR="001C618A" w:rsidRPr="00064638">
        <w:t>, System</w:t>
      </w:r>
      <w:r w:rsidR="00CA0D57">
        <w:t>-wide</w:t>
      </w:r>
      <w:r w:rsidR="001C618A" w:rsidRPr="00064638">
        <w:t xml:space="preserve"> Sustainability</w:t>
      </w:r>
    </w:p>
    <w:p w:rsidR="00C0197C" w:rsidRPr="00064638" w:rsidRDefault="001C618A">
      <w:pPr>
        <w:pStyle w:val="Normal1"/>
      </w:pPr>
      <w:r w:rsidRPr="00064638">
        <w:t xml:space="preserve">Effective Date:  </w:t>
      </w:r>
      <w:r w:rsidR="00B763AB">
        <w:t>___________</w:t>
      </w:r>
    </w:p>
    <w:p w:rsidR="00C0197C" w:rsidRPr="00064638" w:rsidRDefault="001C618A">
      <w:pPr>
        <w:pStyle w:val="Normal1"/>
      </w:pPr>
      <w:r w:rsidRPr="00064638">
        <w:t>Prior Dates Amended: N/A</w:t>
      </w:r>
    </w:p>
    <w:p w:rsidR="00C0197C" w:rsidRPr="00064638" w:rsidRDefault="001C618A">
      <w:pPr>
        <w:pStyle w:val="Normal1"/>
      </w:pPr>
      <w:r w:rsidRPr="00064638">
        <w:t>Responsible Office: Office of the Vice President for Administration</w:t>
      </w:r>
    </w:p>
    <w:p w:rsidR="00C0197C" w:rsidRPr="00064638" w:rsidRDefault="001C618A">
      <w:pPr>
        <w:pStyle w:val="Normal1"/>
      </w:pPr>
      <w:r w:rsidRPr="00064638">
        <w:t>Governing Board of Regents Policy, RP 4.</w:t>
      </w:r>
      <w:r w:rsidR="00CA0D57">
        <w:t>201</w:t>
      </w:r>
    </w:p>
    <w:p w:rsidR="00C0197C" w:rsidRPr="00064638" w:rsidRDefault="001C618A">
      <w:pPr>
        <w:pStyle w:val="Normal1"/>
      </w:pPr>
      <w:r w:rsidRPr="00064638">
        <w:t>Review Date: August 2017</w:t>
      </w:r>
    </w:p>
    <w:p w:rsidR="00C0197C" w:rsidRPr="00064638" w:rsidRDefault="00C0197C">
      <w:pPr>
        <w:pStyle w:val="Normal1"/>
      </w:pPr>
    </w:p>
    <w:p w:rsidR="00C0197C" w:rsidRPr="00064638" w:rsidRDefault="001C618A">
      <w:pPr>
        <w:pStyle w:val="Normal1"/>
      </w:pPr>
      <w:r w:rsidRPr="00064638">
        <w:rPr>
          <w:b/>
          <w:u w:val="single"/>
        </w:rPr>
        <w:t>Introduction</w:t>
      </w:r>
    </w:p>
    <w:p w:rsidR="00E62A29" w:rsidRPr="00064638" w:rsidRDefault="00E62A29">
      <w:pPr>
        <w:pStyle w:val="Normal1"/>
        <w:rPr>
          <w:rFonts w:eastAsia="Times New Roman"/>
        </w:rPr>
      </w:pPr>
    </w:p>
    <w:p w:rsidR="00F67A07" w:rsidRPr="00064638" w:rsidRDefault="00882656">
      <w:pPr>
        <w:pStyle w:val="Normal1"/>
        <w:rPr>
          <w:rFonts w:eastAsia="Times New Roman"/>
        </w:rPr>
      </w:pPr>
      <w:r>
        <w:rPr>
          <w:rFonts w:eastAsia="Times New Roman"/>
        </w:rPr>
        <w:t xml:space="preserve">The University of </w:t>
      </w:r>
      <w:r w:rsidR="00E76A8C">
        <w:rPr>
          <w:rFonts w:eastAsia="Times New Roman"/>
        </w:rPr>
        <w:t>Hawai‘i</w:t>
      </w:r>
      <w:r w:rsidR="001C618A" w:rsidRPr="00064638">
        <w:rPr>
          <w:rFonts w:eastAsia="Times New Roman"/>
        </w:rPr>
        <w:t xml:space="preserve"> (University or UH) has a rich history of research, </w:t>
      </w:r>
      <w:r w:rsidR="00962202" w:rsidRPr="00064638">
        <w:rPr>
          <w:rFonts w:eastAsia="Times New Roman"/>
        </w:rPr>
        <w:t xml:space="preserve">teaching and </w:t>
      </w:r>
      <w:r w:rsidR="001C618A" w:rsidRPr="00064638">
        <w:rPr>
          <w:rFonts w:eastAsia="Times New Roman"/>
        </w:rPr>
        <w:t xml:space="preserve">curriculum development, </w:t>
      </w:r>
      <w:r w:rsidR="007F2C00" w:rsidRPr="00064638">
        <w:rPr>
          <w:rFonts w:eastAsia="Times New Roman"/>
        </w:rPr>
        <w:t xml:space="preserve">service, </w:t>
      </w:r>
      <w:r w:rsidR="001C618A" w:rsidRPr="00064638">
        <w:rPr>
          <w:rFonts w:eastAsia="Times New Roman"/>
        </w:rPr>
        <w:t xml:space="preserve">and stakeholder activism on issues of sustainability. </w:t>
      </w:r>
      <w:r w:rsidR="007B0D08" w:rsidRPr="00064638">
        <w:rPr>
          <w:rFonts w:eastAsia="Times New Roman"/>
        </w:rPr>
        <w:t xml:space="preserve">The University recognizes the rich foundation of indigenous </w:t>
      </w:r>
      <w:r w:rsidR="00E76A8C">
        <w:rPr>
          <w:rFonts w:eastAsia="Times New Roman"/>
        </w:rPr>
        <w:t>Hawaii</w:t>
      </w:r>
      <w:r w:rsidR="007B0D08" w:rsidRPr="00064638">
        <w:rPr>
          <w:rFonts w:eastAsia="Times New Roman"/>
        </w:rPr>
        <w:t>an cultural values and knowledge, and seeks to learn from this foundation to develop a uniquely strong response to climate change and sustainability challenges. </w:t>
      </w:r>
    </w:p>
    <w:p w:rsidR="00F67A07" w:rsidRPr="00064638" w:rsidRDefault="00F67A07">
      <w:pPr>
        <w:pStyle w:val="Normal1"/>
        <w:rPr>
          <w:rFonts w:eastAsia="Times New Roman"/>
        </w:rPr>
      </w:pPr>
    </w:p>
    <w:p w:rsidR="00C0197C" w:rsidRPr="00064638" w:rsidRDefault="001C618A">
      <w:pPr>
        <w:pStyle w:val="Normal1"/>
        <w:rPr>
          <w:rFonts w:eastAsia="Times New Roman"/>
        </w:rPr>
      </w:pPr>
      <w:r w:rsidRPr="00064638">
        <w:rPr>
          <w:rFonts w:eastAsia="Times New Roman"/>
        </w:rPr>
        <w:t>Hawai‘i is the most fossil fuel dependent state in the U</w:t>
      </w:r>
      <w:r w:rsidR="003F1074" w:rsidRPr="00064638">
        <w:rPr>
          <w:rFonts w:eastAsia="Times New Roman"/>
        </w:rPr>
        <w:t>.</w:t>
      </w:r>
      <w:r w:rsidRPr="00064638">
        <w:rPr>
          <w:rFonts w:eastAsia="Times New Roman"/>
        </w:rPr>
        <w:t>S</w:t>
      </w:r>
      <w:r w:rsidR="003F1074" w:rsidRPr="00064638">
        <w:rPr>
          <w:rFonts w:eastAsia="Times New Roman"/>
        </w:rPr>
        <w:t>.</w:t>
      </w:r>
      <w:r w:rsidR="009637D2">
        <w:rPr>
          <w:color w:val="auto"/>
          <w:szCs w:val="24"/>
        </w:rPr>
        <w:t>—</w:t>
      </w:r>
      <w:r w:rsidRPr="00064638">
        <w:rPr>
          <w:rFonts w:eastAsia="Times New Roman"/>
        </w:rPr>
        <w:t>nearly 90% of the state’s energy is derived from fossil fuel</w:t>
      </w:r>
      <w:r w:rsidR="003F1074" w:rsidRPr="00064638">
        <w:rPr>
          <w:rFonts w:eastAsia="Times New Roman"/>
        </w:rPr>
        <w:t>,</w:t>
      </w:r>
      <w:r w:rsidRPr="00064638">
        <w:rPr>
          <w:rFonts w:eastAsia="Times New Roman"/>
        </w:rPr>
        <w:t xml:space="preserve"> producing the highest electricity rates in the U</w:t>
      </w:r>
      <w:r w:rsidR="003F1074" w:rsidRPr="00064638">
        <w:rPr>
          <w:rFonts w:eastAsia="Times New Roman"/>
        </w:rPr>
        <w:t>.</w:t>
      </w:r>
      <w:r w:rsidRPr="00064638">
        <w:rPr>
          <w:rFonts w:eastAsia="Times New Roman"/>
        </w:rPr>
        <w:t>S</w:t>
      </w:r>
      <w:r w:rsidR="003F1074" w:rsidRPr="00064638">
        <w:rPr>
          <w:rFonts w:eastAsia="Times New Roman"/>
        </w:rPr>
        <w:t>.</w:t>
      </w:r>
      <w:r w:rsidRPr="00064638">
        <w:rPr>
          <w:rFonts w:eastAsia="Times New Roman"/>
        </w:rPr>
        <w:t xml:space="preserve"> and jeopardizing the state’s food security, cultural stability, economy, and the health of the physical environment. </w:t>
      </w:r>
      <w:r w:rsidR="003F1074" w:rsidRPr="00064638">
        <w:rPr>
          <w:rFonts w:eastAsia="Times New Roman"/>
        </w:rPr>
        <w:t xml:space="preserve"> </w:t>
      </w:r>
      <w:r w:rsidR="00882656">
        <w:rPr>
          <w:rFonts w:eastAsia="Times New Roman"/>
        </w:rPr>
        <w:t xml:space="preserve">Meanwhile, </w:t>
      </w:r>
      <w:r w:rsidR="00E76A8C">
        <w:rPr>
          <w:rFonts w:eastAsia="Times New Roman"/>
        </w:rPr>
        <w:t>Hawai‘i</w:t>
      </w:r>
      <w:r w:rsidRPr="00064638">
        <w:rPr>
          <w:rFonts w:eastAsia="Times New Roman"/>
        </w:rPr>
        <w:t xml:space="preserve"> is one of few s</w:t>
      </w:r>
      <w:r w:rsidR="003F1074" w:rsidRPr="00064638">
        <w:rPr>
          <w:rFonts w:eastAsia="Times New Roman"/>
        </w:rPr>
        <w:t>tates with a climate change law</w:t>
      </w:r>
      <w:r w:rsidRPr="00064638">
        <w:rPr>
          <w:rFonts w:eastAsia="Times New Roman"/>
        </w:rPr>
        <w:t xml:space="preserve"> (</w:t>
      </w:r>
      <w:hyperlink r:id="rId8">
        <w:r w:rsidRPr="00064638">
          <w:rPr>
            <w:rFonts w:eastAsia="Times New Roman"/>
          </w:rPr>
          <w:t xml:space="preserve">Act 234, </w:t>
        </w:r>
        <w:r w:rsidR="003F1074" w:rsidRPr="00064638">
          <w:rPr>
            <w:rFonts w:eastAsia="Times New Roman"/>
          </w:rPr>
          <w:t xml:space="preserve">Session Laws of </w:t>
        </w:r>
        <w:r w:rsidR="00E76A8C">
          <w:rPr>
            <w:rFonts w:eastAsia="Times New Roman"/>
          </w:rPr>
          <w:t>Hawai‘i</w:t>
        </w:r>
        <w:r w:rsidR="003F1074" w:rsidRPr="00064638">
          <w:rPr>
            <w:rFonts w:eastAsia="Times New Roman"/>
          </w:rPr>
          <w:t xml:space="preserve">, </w:t>
        </w:r>
        <w:r w:rsidRPr="00064638">
          <w:rPr>
            <w:rFonts w:eastAsia="Times New Roman"/>
          </w:rPr>
          <w:t>2007</w:t>
        </w:r>
      </w:hyperlink>
      <w:r w:rsidRPr="00064638">
        <w:rPr>
          <w:rFonts w:eastAsia="Times New Roman"/>
        </w:rPr>
        <w:t>)</w:t>
      </w:r>
      <w:r w:rsidR="003F1074" w:rsidRPr="00064638">
        <w:rPr>
          <w:rFonts w:eastAsia="Times New Roman"/>
        </w:rPr>
        <w:t>,</w:t>
      </w:r>
      <w:r w:rsidRPr="00064638">
        <w:rPr>
          <w:rFonts w:eastAsia="Times New Roman"/>
        </w:rPr>
        <w:t xml:space="preserve"> and it has one of the most aggressive </w:t>
      </w:r>
      <w:r w:rsidRPr="00064638">
        <w:rPr>
          <w:rFonts w:eastAsia="Times New Roman"/>
          <w:color w:val="auto"/>
        </w:rPr>
        <w:t>renewable energy policies in the country (</w:t>
      </w:r>
      <w:hyperlink r:id="rId9">
        <w:r w:rsidR="00E76A8C">
          <w:rPr>
            <w:rFonts w:eastAsia="Times New Roman"/>
            <w:color w:val="auto"/>
          </w:rPr>
          <w:t>Hawai‘i</w:t>
        </w:r>
        <w:r w:rsidRPr="00064638">
          <w:rPr>
            <w:rFonts w:eastAsia="Times New Roman"/>
            <w:color w:val="auto"/>
          </w:rPr>
          <w:t xml:space="preserve"> Clean Energy Initiative 2008</w:t>
        </w:r>
      </w:hyperlink>
      <w:r w:rsidRPr="00064638">
        <w:rPr>
          <w:rFonts w:eastAsia="Times New Roman"/>
          <w:color w:val="auto"/>
        </w:rPr>
        <w:t>) and ambitious state sustainability goals endorsed by the legislature in the Aloha + Challenge (</w:t>
      </w:r>
      <w:r w:rsidR="00E76A8C">
        <w:rPr>
          <w:rFonts w:eastAsia="Times New Roman"/>
          <w:color w:val="auto"/>
        </w:rPr>
        <w:t>Hawai‘i</w:t>
      </w:r>
      <w:r w:rsidRPr="00064638">
        <w:rPr>
          <w:rFonts w:eastAsia="Times New Roman"/>
          <w:color w:val="auto"/>
        </w:rPr>
        <w:t xml:space="preserve"> Green Growth </w:t>
      </w:r>
      <w:r w:rsidR="00E76A8C">
        <w:rPr>
          <w:rFonts w:eastAsia="Times New Roman"/>
          <w:color w:val="auto"/>
        </w:rPr>
        <w:t>Hawai‘i</w:t>
      </w:r>
      <w:r w:rsidRPr="00064638">
        <w:rPr>
          <w:rFonts w:eastAsia="Times New Roman"/>
          <w:color w:val="auto"/>
        </w:rPr>
        <w:t xml:space="preserve">) and the </w:t>
      </w:r>
      <w:r w:rsidR="00E76A8C">
        <w:rPr>
          <w:rFonts w:eastAsia="Times New Roman"/>
          <w:color w:val="auto"/>
        </w:rPr>
        <w:t>Hawai‘i</w:t>
      </w:r>
      <w:r w:rsidRPr="00064638">
        <w:rPr>
          <w:rFonts w:eastAsia="Times New Roman"/>
          <w:color w:val="auto"/>
        </w:rPr>
        <w:t xml:space="preserve"> State Sustainability Plan</w:t>
      </w:r>
      <w:r w:rsidR="00520547" w:rsidRPr="00064638">
        <w:rPr>
          <w:rFonts w:eastAsia="Times New Roman"/>
          <w:color w:val="auto"/>
        </w:rPr>
        <w:t>.</w:t>
      </w:r>
      <w:r w:rsidR="003F1074" w:rsidRPr="00064638">
        <w:rPr>
          <w:rFonts w:eastAsia="Times New Roman"/>
          <w:color w:val="auto"/>
        </w:rPr>
        <w:t xml:space="preserve"> </w:t>
      </w:r>
      <w:r w:rsidRPr="00064638">
        <w:rPr>
          <w:rFonts w:eastAsia="Times New Roman"/>
          <w:color w:val="auto"/>
        </w:rPr>
        <w:t xml:space="preserve"> Given the </w:t>
      </w:r>
      <w:r w:rsidRPr="00064638">
        <w:rPr>
          <w:rFonts w:eastAsia="Times New Roman"/>
        </w:rPr>
        <w:t xml:space="preserve">State's ambitious energy and sustainability goals, it is imperative that the UH System, one of the largest consumers of </w:t>
      </w:r>
      <w:r w:rsidR="007F2C00" w:rsidRPr="00064638">
        <w:rPr>
          <w:rFonts w:eastAsia="Times New Roman"/>
        </w:rPr>
        <w:t xml:space="preserve">fossil fuel sourced energy </w:t>
      </w:r>
      <w:r w:rsidRPr="00064638">
        <w:rPr>
          <w:rFonts w:eastAsia="Times New Roman"/>
        </w:rPr>
        <w:t>in the State, establish</w:t>
      </w:r>
      <w:r w:rsidR="00520547" w:rsidRPr="00064638">
        <w:rPr>
          <w:rFonts w:eastAsia="Times New Roman"/>
        </w:rPr>
        <w:t>es</w:t>
      </w:r>
      <w:r w:rsidRPr="00064638">
        <w:rPr>
          <w:rFonts w:eastAsia="Times New Roman"/>
        </w:rPr>
        <w:t xml:space="preserve"> an equally ambitious sustainability policy to ensure it continues to deliver world class educational and research opportunities for generations to come.</w:t>
      </w:r>
    </w:p>
    <w:p w:rsidR="00C0197C" w:rsidRPr="00064638" w:rsidRDefault="00C0197C">
      <w:pPr>
        <w:pStyle w:val="Normal1"/>
      </w:pPr>
    </w:p>
    <w:p w:rsidR="007F2C00" w:rsidRPr="00064638" w:rsidRDefault="00B262A2">
      <w:pPr>
        <w:pStyle w:val="Normal1"/>
        <w:rPr>
          <w:rFonts w:eastAsia="Times New Roman"/>
        </w:rPr>
      </w:pPr>
      <w:r w:rsidRPr="00064638">
        <w:rPr>
          <w:rFonts w:eastAsia="Times New Roman"/>
        </w:rPr>
        <w:t>E</w:t>
      </w:r>
      <w:r w:rsidR="001C618A" w:rsidRPr="00064638">
        <w:rPr>
          <w:rFonts w:eastAsia="Times New Roman"/>
        </w:rPr>
        <w:t xml:space="preserve">very </w:t>
      </w:r>
      <w:r w:rsidRPr="00064638">
        <w:rPr>
          <w:rFonts w:eastAsia="Times New Roman"/>
        </w:rPr>
        <w:t xml:space="preserve">campus has the </w:t>
      </w:r>
      <w:r w:rsidR="001C618A" w:rsidRPr="00064638">
        <w:rPr>
          <w:rFonts w:eastAsia="Times New Roman"/>
        </w:rPr>
        <w:t xml:space="preserve">opportunity and obligation to establish sustainability principles for all campus activities and to set data-based performance measures to improve resource use </w:t>
      </w:r>
      <w:proofErr w:type="gramStart"/>
      <w:r w:rsidR="005A5297" w:rsidRPr="00064638">
        <w:rPr>
          <w:rFonts w:eastAsia="Times New Roman"/>
        </w:rPr>
        <w:t>efficiencies</w:t>
      </w:r>
      <w:r w:rsidR="00EB15E5">
        <w:rPr>
          <w:rFonts w:eastAsia="Times New Roman"/>
        </w:rPr>
        <w:t>,</w:t>
      </w:r>
      <w:proofErr w:type="gramEnd"/>
      <w:r w:rsidR="001C618A" w:rsidRPr="00064638">
        <w:rPr>
          <w:rFonts w:eastAsia="Times New Roman"/>
        </w:rPr>
        <w:t xml:space="preserve"> increase the generation and use of renewable energy, and conserve state social, cultural, economic, and environmental resources. </w:t>
      </w:r>
      <w:r w:rsidR="00E62A29" w:rsidRPr="00064638">
        <w:rPr>
          <w:rFonts w:eastAsia="Times New Roman"/>
        </w:rPr>
        <w:t>Furthermore, t</w:t>
      </w:r>
      <w:r w:rsidR="001C618A" w:rsidRPr="00064638">
        <w:rPr>
          <w:rFonts w:eastAsia="Times New Roman"/>
        </w:rPr>
        <w:t xml:space="preserve">he University </w:t>
      </w:r>
      <w:r w:rsidR="00E62A29" w:rsidRPr="00064638">
        <w:rPr>
          <w:rFonts w:eastAsia="Times New Roman"/>
        </w:rPr>
        <w:t xml:space="preserve">is in a position </w:t>
      </w:r>
      <w:r w:rsidR="001C618A" w:rsidRPr="00064638">
        <w:rPr>
          <w:rFonts w:eastAsia="Times New Roman"/>
        </w:rPr>
        <w:t>to increase knowledge in all areas of sustainability</w:t>
      </w:r>
      <w:r w:rsidRPr="00064638">
        <w:rPr>
          <w:rFonts w:eastAsia="Times New Roman"/>
        </w:rPr>
        <w:t>,</w:t>
      </w:r>
      <w:r w:rsidR="001C618A" w:rsidRPr="00064638">
        <w:rPr>
          <w:rFonts w:eastAsia="Times New Roman"/>
        </w:rPr>
        <w:t xml:space="preserve"> and this policy encourages interested faculty to </w:t>
      </w:r>
      <w:r w:rsidR="00520547" w:rsidRPr="00064638">
        <w:rPr>
          <w:rFonts w:eastAsia="Times New Roman"/>
        </w:rPr>
        <w:t xml:space="preserve">research and </w:t>
      </w:r>
      <w:r w:rsidR="001C618A" w:rsidRPr="00064638">
        <w:rPr>
          <w:rFonts w:eastAsia="Times New Roman"/>
        </w:rPr>
        <w:t xml:space="preserve">study problems that directly affect campus </w:t>
      </w:r>
      <w:r w:rsidRPr="00064638">
        <w:rPr>
          <w:rFonts w:eastAsia="Times New Roman"/>
        </w:rPr>
        <w:t xml:space="preserve">and community </w:t>
      </w:r>
      <w:r w:rsidR="001C618A" w:rsidRPr="00064638">
        <w:rPr>
          <w:rFonts w:eastAsia="Times New Roman"/>
        </w:rPr>
        <w:t xml:space="preserve">sustainability and to include hands-on problem-solving in curriculum. </w:t>
      </w:r>
    </w:p>
    <w:p w:rsidR="007F2C00" w:rsidRPr="00064638" w:rsidRDefault="007F2C00">
      <w:pPr>
        <w:pStyle w:val="Normal1"/>
        <w:rPr>
          <w:rFonts w:eastAsia="Times New Roman"/>
        </w:rPr>
      </w:pPr>
    </w:p>
    <w:p w:rsidR="00C0197C" w:rsidRPr="00064638" w:rsidRDefault="001C618A" w:rsidP="00490764">
      <w:pPr>
        <w:pStyle w:val="Normal1"/>
        <w:keepNext/>
        <w:numPr>
          <w:ilvl w:val="0"/>
          <w:numId w:val="47"/>
        </w:numPr>
        <w:ind w:left="360" w:hanging="360"/>
        <w:rPr>
          <w:color w:val="auto"/>
          <w:u w:val="single"/>
        </w:rPr>
      </w:pPr>
      <w:r w:rsidRPr="00064638">
        <w:rPr>
          <w:b/>
          <w:color w:val="auto"/>
          <w:u w:val="single"/>
        </w:rPr>
        <w:lastRenderedPageBreak/>
        <w:t xml:space="preserve">Purpose </w:t>
      </w:r>
    </w:p>
    <w:p w:rsidR="00C0197C" w:rsidRPr="00064638" w:rsidRDefault="00C0197C" w:rsidP="003F1074">
      <w:pPr>
        <w:pStyle w:val="Normal1"/>
        <w:keepNext/>
        <w:rPr>
          <w:color w:val="auto"/>
        </w:rPr>
      </w:pPr>
    </w:p>
    <w:p w:rsidR="00C0197C" w:rsidRPr="00064638" w:rsidRDefault="001C618A" w:rsidP="00670692">
      <w:pPr>
        <w:pStyle w:val="Normal1"/>
        <w:numPr>
          <w:ilvl w:val="0"/>
          <w:numId w:val="46"/>
        </w:numPr>
        <w:ind w:hanging="360"/>
        <w:contextualSpacing/>
        <w:rPr>
          <w:color w:val="auto"/>
        </w:rPr>
      </w:pPr>
      <w:r w:rsidRPr="00064638">
        <w:rPr>
          <w:color w:val="auto"/>
        </w:rPr>
        <w:t xml:space="preserve">To </w:t>
      </w:r>
      <w:r w:rsidR="00B262A2" w:rsidRPr="00064638">
        <w:rPr>
          <w:color w:val="auto"/>
        </w:rPr>
        <w:t xml:space="preserve">establish a </w:t>
      </w:r>
      <w:r w:rsidRPr="00064638">
        <w:rPr>
          <w:color w:val="auto"/>
        </w:rPr>
        <w:t xml:space="preserve">mechanism through which administrators, faculty, staff, and students implement the sustainability goals </w:t>
      </w:r>
      <w:r w:rsidR="008F7335" w:rsidRPr="00064638">
        <w:rPr>
          <w:color w:val="auto"/>
        </w:rPr>
        <w:t xml:space="preserve">in accordance with the policy established by the Board of Regents </w:t>
      </w:r>
      <w:r w:rsidRPr="00064638">
        <w:rPr>
          <w:color w:val="auto"/>
        </w:rPr>
        <w:t>(</w:t>
      </w:r>
      <w:r w:rsidR="00971C75" w:rsidRPr="00064638">
        <w:rPr>
          <w:color w:val="auto"/>
        </w:rPr>
        <w:t>BO</w:t>
      </w:r>
      <w:r w:rsidRPr="00064638">
        <w:rPr>
          <w:color w:val="auto"/>
        </w:rPr>
        <w:t xml:space="preserve">R). </w:t>
      </w:r>
    </w:p>
    <w:p w:rsidR="00490764" w:rsidRPr="00064638" w:rsidRDefault="00490764" w:rsidP="00490764">
      <w:pPr>
        <w:pStyle w:val="Normal1"/>
        <w:ind w:left="360"/>
        <w:contextualSpacing/>
        <w:rPr>
          <w:color w:val="auto"/>
        </w:rPr>
      </w:pPr>
    </w:p>
    <w:p w:rsidR="00C0197C" w:rsidRPr="00064638" w:rsidRDefault="001C618A" w:rsidP="00670692">
      <w:pPr>
        <w:pStyle w:val="Normal1"/>
        <w:numPr>
          <w:ilvl w:val="0"/>
          <w:numId w:val="46"/>
        </w:numPr>
        <w:ind w:hanging="360"/>
        <w:contextualSpacing/>
        <w:rPr>
          <w:color w:val="auto"/>
        </w:rPr>
      </w:pPr>
      <w:r w:rsidRPr="00064638">
        <w:rPr>
          <w:color w:val="auto"/>
        </w:rPr>
        <w:t xml:space="preserve">To </w:t>
      </w:r>
      <w:r w:rsidR="00B262A2" w:rsidRPr="00064638">
        <w:rPr>
          <w:color w:val="auto"/>
        </w:rPr>
        <w:t xml:space="preserve">further define goals </w:t>
      </w:r>
      <w:r w:rsidRPr="00064638">
        <w:rPr>
          <w:color w:val="auto"/>
        </w:rPr>
        <w:t xml:space="preserve">in </w:t>
      </w:r>
      <w:r w:rsidR="00B262A2" w:rsidRPr="00064638">
        <w:rPr>
          <w:color w:val="auto"/>
        </w:rPr>
        <w:t xml:space="preserve">the </w:t>
      </w:r>
      <w:r w:rsidRPr="00064638">
        <w:rPr>
          <w:color w:val="auto"/>
        </w:rPr>
        <w:t>areas of operations</w:t>
      </w:r>
      <w:r w:rsidR="008F7335" w:rsidRPr="00064638">
        <w:rPr>
          <w:color w:val="auto"/>
        </w:rPr>
        <w:t xml:space="preserve">, </w:t>
      </w:r>
      <w:r w:rsidR="002B0304" w:rsidRPr="00064638">
        <w:rPr>
          <w:color w:val="auto"/>
        </w:rPr>
        <w:t>planning and administration</w:t>
      </w:r>
      <w:r w:rsidR="008F7335" w:rsidRPr="00064638">
        <w:rPr>
          <w:color w:val="auto"/>
        </w:rPr>
        <w:t>,</w:t>
      </w:r>
      <w:r w:rsidRPr="00064638">
        <w:rPr>
          <w:color w:val="auto"/>
        </w:rPr>
        <w:t xml:space="preserve"> </w:t>
      </w:r>
      <w:r w:rsidR="002B0304" w:rsidRPr="00064638">
        <w:rPr>
          <w:color w:val="auto"/>
        </w:rPr>
        <w:t xml:space="preserve">campus </w:t>
      </w:r>
      <w:r w:rsidRPr="00064638">
        <w:rPr>
          <w:color w:val="auto"/>
        </w:rPr>
        <w:t>and</w:t>
      </w:r>
      <w:r w:rsidR="002B0304" w:rsidRPr="00064638">
        <w:rPr>
          <w:color w:val="auto"/>
        </w:rPr>
        <w:t xml:space="preserve"> public</w:t>
      </w:r>
      <w:r w:rsidRPr="00064638">
        <w:rPr>
          <w:color w:val="auto"/>
        </w:rPr>
        <w:t xml:space="preserve"> engagement</w:t>
      </w:r>
      <w:r w:rsidR="008F7335" w:rsidRPr="00064638">
        <w:rPr>
          <w:color w:val="auto"/>
        </w:rPr>
        <w:t>,</w:t>
      </w:r>
      <w:r w:rsidRPr="00064638">
        <w:rPr>
          <w:color w:val="auto"/>
        </w:rPr>
        <w:t xml:space="preserve"> and cultural and community </w:t>
      </w:r>
      <w:r w:rsidR="002B0304" w:rsidRPr="00064638">
        <w:rPr>
          <w:color w:val="auto"/>
        </w:rPr>
        <w:t>connections</w:t>
      </w:r>
      <w:r w:rsidR="007F2C00" w:rsidRPr="00064638">
        <w:rPr>
          <w:color w:val="auto"/>
        </w:rPr>
        <w:t xml:space="preserve">.  These goals </w:t>
      </w:r>
      <w:r w:rsidR="008F7335" w:rsidRPr="00064638">
        <w:rPr>
          <w:color w:val="auto"/>
        </w:rPr>
        <w:t xml:space="preserve">shall serve to </w:t>
      </w:r>
      <w:r w:rsidR="007F2C00" w:rsidRPr="00064638">
        <w:rPr>
          <w:color w:val="auto"/>
        </w:rPr>
        <w:t xml:space="preserve">guide </w:t>
      </w:r>
      <w:r w:rsidR="008F7335" w:rsidRPr="00064638">
        <w:rPr>
          <w:color w:val="auto"/>
        </w:rPr>
        <w:t xml:space="preserve">the </w:t>
      </w:r>
      <w:r w:rsidR="007F2C00" w:rsidRPr="00064638">
        <w:rPr>
          <w:color w:val="auto"/>
        </w:rPr>
        <w:t xml:space="preserve">campus strategic planning </w:t>
      </w:r>
      <w:r w:rsidR="008F7335" w:rsidRPr="00064638">
        <w:rPr>
          <w:color w:val="auto"/>
        </w:rPr>
        <w:t xml:space="preserve">efforts for all campuses. </w:t>
      </w:r>
    </w:p>
    <w:p w:rsidR="00490764" w:rsidRPr="00064638" w:rsidRDefault="00490764" w:rsidP="00490764">
      <w:pPr>
        <w:pStyle w:val="Normal1"/>
        <w:ind w:left="360"/>
        <w:contextualSpacing/>
        <w:rPr>
          <w:color w:val="auto"/>
        </w:rPr>
      </w:pPr>
    </w:p>
    <w:p w:rsidR="00C0197C" w:rsidRPr="00064638" w:rsidRDefault="001C618A" w:rsidP="00670692">
      <w:pPr>
        <w:pStyle w:val="Normal1"/>
        <w:numPr>
          <w:ilvl w:val="0"/>
          <w:numId w:val="46"/>
        </w:numPr>
        <w:ind w:hanging="360"/>
        <w:contextualSpacing/>
        <w:rPr>
          <w:color w:val="auto"/>
        </w:rPr>
      </w:pPr>
      <w:r w:rsidRPr="00064638">
        <w:rPr>
          <w:color w:val="auto"/>
        </w:rPr>
        <w:t>To provide system-wide metrics and targets for improved efficiency and reduced resource waste for buildings, climate, dining, energy, grounds, pu</w:t>
      </w:r>
      <w:r w:rsidR="00EB15E5">
        <w:rPr>
          <w:color w:val="auto"/>
        </w:rPr>
        <w:t>rchasing, transportation, waste</w:t>
      </w:r>
      <w:r w:rsidRPr="00064638">
        <w:rPr>
          <w:color w:val="auto"/>
        </w:rPr>
        <w:t xml:space="preserve"> and water.</w:t>
      </w:r>
    </w:p>
    <w:p w:rsidR="00490764" w:rsidRPr="00064638" w:rsidRDefault="00490764" w:rsidP="00490764">
      <w:pPr>
        <w:pStyle w:val="Normal1"/>
        <w:ind w:left="360"/>
        <w:contextualSpacing/>
        <w:rPr>
          <w:color w:val="auto"/>
        </w:rPr>
      </w:pPr>
    </w:p>
    <w:p w:rsidR="00C0197C" w:rsidRPr="00064638" w:rsidRDefault="001C618A" w:rsidP="00670692">
      <w:pPr>
        <w:pStyle w:val="Normal1"/>
        <w:numPr>
          <w:ilvl w:val="0"/>
          <w:numId w:val="46"/>
        </w:numPr>
        <w:ind w:hanging="360"/>
        <w:contextualSpacing/>
        <w:rPr>
          <w:color w:val="auto"/>
        </w:rPr>
      </w:pPr>
      <w:r w:rsidRPr="00064638">
        <w:rPr>
          <w:color w:val="auto"/>
        </w:rPr>
        <w:t>To establish mechanisms to track and re-invest savings from sustainability initiatives</w:t>
      </w:r>
      <w:r w:rsidR="00B262A2" w:rsidRPr="00064638">
        <w:rPr>
          <w:color w:val="auto"/>
        </w:rPr>
        <w:t xml:space="preserve"> t</w:t>
      </w:r>
      <w:r w:rsidRPr="00064638">
        <w:rPr>
          <w:color w:val="auto"/>
        </w:rPr>
        <w:t>o maximize efficiencies</w:t>
      </w:r>
      <w:r w:rsidR="00B262A2" w:rsidRPr="00064638">
        <w:rPr>
          <w:color w:val="auto"/>
        </w:rPr>
        <w:t xml:space="preserve"> and </w:t>
      </w:r>
      <w:r w:rsidRPr="00064638">
        <w:rPr>
          <w:color w:val="auto"/>
        </w:rPr>
        <w:t>reduce waste.</w:t>
      </w:r>
    </w:p>
    <w:p w:rsidR="00490764" w:rsidRPr="00064638" w:rsidRDefault="00490764" w:rsidP="00490764">
      <w:pPr>
        <w:pStyle w:val="Normal1"/>
        <w:ind w:left="360"/>
        <w:contextualSpacing/>
        <w:rPr>
          <w:color w:val="auto"/>
        </w:rPr>
      </w:pPr>
    </w:p>
    <w:p w:rsidR="00490764" w:rsidRPr="00064638" w:rsidRDefault="001C618A" w:rsidP="00670692">
      <w:pPr>
        <w:pStyle w:val="Normal1"/>
        <w:numPr>
          <w:ilvl w:val="0"/>
          <w:numId w:val="46"/>
        </w:numPr>
        <w:ind w:hanging="360"/>
        <w:contextualSpacing/>
        <w:rPr>
          <w:color w:val="auto"/>
        </w:rPr>
      </w:pPr>
      <w:r w:rsidRPr="00064638">
        <w:rPr>
          <w:color w:val="auto"/>
        </w:rPr>
        <w:t>To establish a reporting framework and timeline.</w:t>
      </w:r>
    </w:p>
    <w:p w:rsidR="00C0197C" w:rsidRPr="00064638" w:rsidRDefault="00C0197C" w:rsidP="00490764">
      <w:pPr>
        <w:pStyle w:val="Normal1"/>
        <w:ind w:left="360"/>
        <w:contextualSpacing/>
        <w:rPr>
          <w:color w:val="auto"/>
        </w:rPr>
      </w:pPr>
    </w:p>
    <w:p w:rsidR="00C0197C" w:rsidRPr="00064638" w:rsidRDefault="001C618A" w:rsidP="00670692">
      <w:pPr>
        <w:pStyle w:val="Normal1"/>
        <w:numPr>
          <w:ilvl w:val="0"/>
          <w:numId w:val="46"/>
        </w:numPr>
        <w:ind w:hanging="360"/>
        <w:contextualSpacing/>
        <w:rPr>
          <w:color w:val="auto"/>
        </w:rPr>
      </w:pPr>
      <w:r w:rsidRPr="00064638">
        <w:rPr>
          <w:color w:val="auto"/>
        </w:rPr>
        <w:t xml:space="preserve">To </w:t>
      </w:r>
      <w:r w:rsidR="00B262A2" w:rsidRPr="00064638">
        <w:rPr>
          <w:color w:val="auto"/>
        </w:rPr>
        <w:t xml:space="preserve">establish a </w:t>
      </w:r>
      <w:r w:rsidRPr="00064638">
        <w:rPr>
          <w:color w:val="auto"/>
        </w:rPr>
        <w:t>campus</w:t>
      </w:r>
      <w:r w:rsidR="00B22C8C" w:rsidRPr="00064638">
        <w:rPr>
          <w:color w:val="auto"/>
        </w:rPr>
        <w:t xml:space="preserve"> culture</w:t>
      </w:r>
      <w:r w:rsidRPr="00064638">
        <w:rPr>
          <w:color w:val="auto"/>
        </w:rPr>
        <w:t xml:space="preserve"> </w:t>
      </w:r>
      <w:r w:rsidR="0018450C" w:rsidRPr="00064638">
        <w:rPr>
          <w:color w:val="auto"/>
        </w:rPr>
        <w:t xml:space="preserve">that integrates </w:t>
      </w:r>
      <w:r w:rsidRPr="00064638">
        <w:rPr>
          <w:color w:val="auto"/>
        </w:rPr>
        <w:t xml:space="preserve">sustainability values </w:t>
      </w:r>
      <w:r w:rsidR="0018450C" w:rsidRPr="00064638">
        <w:rPr>
          <w:color w:val="auto"/>
        </w:rPr>
        <w:t xml:space="preserve">in an island context with </w:t>
      </w:r>
      <w:r w:rsidRPr="00064638">
        <w:rPr>
          <w:color w:val="auto"/>
        </w:rPr>
        <w:t xml:space="preserve">global impact. </w:t>
      </w:r>
    </w:p>
    <w:p w:rsidR="00C0197C" w:rsidRPr="00064638" w:rsidRDefault="00C0197C">
      <w:pPr>
        <w:pStyle w:val="Normal1"/>
        <w:rPr>
          <w:color w:val="auto"/>
        </w:rPr>
      </w:pPr>
    </w:p>
    <w:p w:rsidR="00C0197C" w:rsidRPr="00064638" w:rsidRDefault="00670692" w:rsidP="00670692">
      <w:pPr>
        <w:pStyle w:val="Normal1"/>
        <w:ind w:left="360" w:hanging="360"/>
        <w:rPr>
          <w:color w:val="auto"/>
        </w:rPr>
      </w:pPr>
      <w:r w:rsidRPr="00064638">
        <w:rPr>
          <w:b/>
          <w:color w:val="auto"/>
        </w:rPr>
        <w:t>II.</w:t>
      </w:r>
      <w:r w:rsidRPr="00064638">
        <w:rPr>
          <w:b/>
          <w:color w:val="auto"/>
        </w:rPr>
        <w:tab/>
      </w:r>
      <w:r w:rsidR="001C618A" w:rsidRPr="00064638">
        <w:rPr>
          <w:b/>
          <w:color w:val="auto"/>
          <w:u w:val="single"/>
        </w:rPr>
        <w:t>Definitions</w:t>
      </w:r>
    </w:p>
    <w:p w:rsidR="00C0197C" w:rsidRPr="00064638" w:rsidRDefault="00C0197C">
      <w:pPr>
        <w:pStyle w:val="Normal1"/>
        <w:ind w:left="720"/>
        <w:rPr>
          <w:color w:val="auto"/>
        </w:rPr>
      </w:pPr>
    </w:p>
    <w:p w:rsidR="00C0197C" w:rsidRPr="00064638" w:rsidRDefault="00FE47C2" w:rsidP="00490764">
      <w:pPr>
        <w:pStyle w:val="Normal1"/>
        <w:ind w:left="360"/>
        <w:rPr>
          <w:color w:val="auto"/>
        </w:rPr>
      </w:pPr>
      <w:r w:rsidRPr="00064638">
        <w:rPr>
          <w:color w:val="auto"/>
        </w:rPr>
        <w:t>As</w:t>
      </w:r>
      <w:r w:rsidR="001C618A" w:rsidRPr="00064638">
        <w:rPr>
          <w:color w:val="auto"/>
        </w:rPr>
        <w:t xml:space="preserve"> used in this policy</w:t>
      </w:r>
      <w:r w:rsidR="008F7335" w:rsidRPr="00064638">
        <w:rPr>
          <w:color w:val="auto"/>
        </w:rPr>
        <w:t>,</w:t>
      </w:r>
      <w:r w:rsidR="001C618A" w:rsidRPr="00064638">
        <w:rPr>
          <w:color w:val="auto"/>
        </w:rPr>
        <w:t xml:space="preserve"> </w:t>
      </w:r>
      <w:r w:rsidRPr="00064638">
        <w:rPr>
          <w:color w:val="auto"/>
        </w:rPr>
        <w:t>sustainability means serving</w:t>
      </w:r>
      <w:r w:rsidR="001C618A" w:rsidRPr="00064638">
        <w:rPr>
          <w:color w:val="auto"/>
        </w:rPr>
        <w:t xml:space="preserve"> the needs of the present without jeopardizing the needs of the future.</w:t>
      </w:r>
    </w:p>
    <w:p w:rsidR="00F87EFF" w:rsidRPr="00064638" w:rsidRDefault="00F87EFF" w:rsidP="00490764">
      <w:pPr>
        <w:pStyle w:val="Normal1"/>
        <w:ind w:left="360"/>
        <w:contextualSpacing/>
      </w:pPr>
    </w:p>
    <w:p w:rsidR="00C0197C" w:rsidRPr="00064638" w:rsidRDefault="001C618A" w:rsidP="00670692">
      <w:pPr>
        <w:pStyle w:val="Normal1"/>
        <w:numPr>
          <w:ilvl w:val="0"/>
          <w:numId w:val="48"/>
        </w:numPr>
        <w:ind w:left="360" w:hanging="360"/>
        <w:rPr>
          <w:u w:val="single"/>
        </w:rPr>
      </w:pPr>
      <w:r w:rsidRPr="00064638">
        <w:rPr>
          <w:b/>
          <w:u w:val="single"/>
        </w:rPr>
        <w:t>Executive Policy</w:t>
      </w:r>
      <w:r w:rsidRPr="00064638">
        <w:rPr>
          <w:u w:val="single"/>
        </w:rPr>
        <w:t xml:space="preserve"> </w:t>
      </w:r>
    </w:p>
    <w:p w:rsidR="00C0197C" w:rsidRPr="00064638" w:rsidRDefault="00C0197C">
      <w:pPr>
        <w:pStyle w:val="Normal1"/>
      </w:pPr>
    </w:p>
    <w:p w:rsidR="00670692" w:rsidRPr="00064638" w:rsidRDefault="00670692" w:rsidP="00971C75">
      <w:pPr>
        <w:pStyle w:val="Normal1"/>
        <w:numPr>
          <w:ilvl w:val="0"/>
          <w:numId w:val="50"/>
        </w:numPr>
        <w:ind w:left="720"/>
        <w:rPr>
          <w:color w:val="auto"/>
        </w:rPr>
      </w:pPr>
      <w:r w:rsidRPr="00064638">
        <w:rPr>
          <w:color w:val="auto"/>
        </w:rPr>
        <w:t>Objectives</w:t>
      </w:r>
    </w:p>
    <w:p w:rsidR="00670692" w:rsidRPr="00064638" w:rsidRDefault="00670692" w:rsidP="00670692">
      <w:pPr>
        <w:pStyle w:val="Normal1"/>
        <w:rPr>
          <w:color w:val="auto"/>
        </w:rPr>
      </w:pPr>
    </w:p>
    <w:p w:rsidR="00011604" w:rsidRPr="00064638" w:rsidRDefault="001C618A" w:rsidP="00971C75">
      <w:pPr>
        <w:pStyle w:val="Normal1"/>
        <w:ind w:firstLine="720"/>
        <w:rPr>
          <w:color w:val="auto"/>
        </w:rPr>
      </w:pPr>
      <w:r w:rsidRPr="00064638">
        <w:rPr>
          <w:color w:val="auto"/>
        </w:rPr>
        <w:t xml:space="preserve">It is the policy of the </w:t>
      </w:r>
      <w:r w:rsidR="008F7335" w:rsidRPr="00064638">
        <w:rPr>
          <w:color w:val="auto"/>
        </w:rPr>
        <w:t xml:space="preserve">University </w:t>
      </w:r>
      <w:r w:rsidRPr="00064638">
        <w:rPr>
          <w:color w:val="auto"/>
        </w:rPr>
        <w:t xml:space="preserve">to </w:t>
      </w:r>
      <w:r w:rsidR="00FE47C2" w:rsidRPr="00064638">
        <w:rPr>
          <w:color w:val="auto"/>
        </w:rPr>
        <w:t>encourage and support</w:t>
      </w:r>
      <w:r w:rsidRPr="00064638">
        <w:rPr>
          <w:color w:val="auto"/>
        </w:rPr>
        <w:t xml:space="preserve"> campus</w:t>
      </w:r>
      <w:r w:rsidR="00FE47C2" w:rsidRPr="00064638">
        <w:rPr>
          <w:color w:val="auto"/>
        </w:rPr>
        <w:t xml:space="preserve"> efforts</w:t>
      </w:r>
      <w:r w:rsidR="001D5AB3" w:rsidRPr="00064638">
        <w:rPr>
          <w:color w:val="auto"/>
        </w:rPr>
        <w:t xml:space="preserve"> that</w:t>
      </w:r>
      <w:r w:rsidR="00670692" w:rsidRPr="00064638">
        <w:rPr>
          <w:color w:val="auto"/>
        </w:rPr>
        <w:t>:</w:t>
      </w:r>
    </w:p>
    <w:p w:rsidR="00670692" w:rsidRPr="00064638" w:rsidRDefault="00670692">
      <w:pPr>
        <w:pStyle w:val="Normal1"/>
        <w:rPr>
          <w:color w:val="auto"/>
        </w:rPr>
      </w:pPr>
    </w:p>
    <w:p w:rsidR="00011604" w:rsidRPr="00064638" w:rsidRDefault="00C15E8C" w:rsidP="00971C75">
      <w:pPr>
        <w:pStyle w:val="Normal1"/>
        <w:numPr>
          <w:ilvl w:val="1"/>
          <w:numId w:val="52"/>
        </w:numPr>
        <w:ind w:left="1080"/>
        <w:rPr>
          <w:color w:val="auto"/>
        </w:rPr>
      </w:pPr>
      <w:r w:rsidRPr="00064638">
        <w:rPr>
          <w:color w:val="auto"/>
        </w:rPr>
        <w:t xml:space="preserve">Teach </w:t>
      </w:r>
      <w:r w:rsidR="001C618A" w:rsidRPr="00064638">
        <w:rPr>
          <w:color w:val="auto"/>
        </w:rPr>
        <w:t>students the domain knowledge, thinking skills, and affective qualities and values relevant to their future</w:t>
      </w:r>
      <w:r w:rsidR="005B06FE" w:rsidRPr="00064638">
        <w:rPr>
          <w:color w:val="auto"/>
        </w:rPr>
        <w:t>.</w:t>
      </w:r>
      <w:r w:rsidR="001C618A" w:rsidRPr="00064638">
        <w:rPr>
          <w:color w:val="auto"/>
        </w:rPr>
        <w:t xml:space="preserve"> </w:t>
      </w:r>
    </w:p>
    <w:p w:rsidR="00490764" w:rsidRPr="00064638" w:rsidRDefault="00490764" w:rsidP="00490764">
      <w:pPr>
        <w:pStyle w:val="Normal1"/>
        <w:ind w:left="720"/>
        <w:rPr>
          <w:color w:val="auto"/>
        </w:rPr>
      </w:pPr>
    </w:p>
    <w:p w:rsidR="00011604" w:rsidRPr="00064638" w:rsidRDefault="00C15E8C" w:rsidP="00971C75">
      <w:pPr>
        <w:pStyle w:val="Normal1"/>
        <w:numPr>
          <w:ilvl w:val="1"/>
          <w:numId w:val="52"/>
        </w:numPr>
        <w:ind w:left="1080"/>
        <w:rPr>
          <w:color w:val="auto"/>
        </w:rPr>
      </w:pPr>
      <w:r w:rsidRPr="00064638">
        <w:rPr>
          <w:color w:val="auto"/>
        </w:rPr>
        <w:t>E</w:t>
      </w:r>
      <w:r w:rsidR="00C11320" w:rsidRPr="00064638">
        <w:rPr>
          <w:color w:val="auto"/>
        </w:rPr>
        <w:t>xemplify</w:t>
      </w:r>
      <w:r w:rsidR="001C618A" w:rsidRPr="00064638">
        <w:rPr>
          <w:color w:val="auto"/>
        </w:rPr>
        <w:t xml:space="preserve"> sustainable practices in </w:t>
      </w:r>
      <w:r w:rsidR="00971C75" w:rsidRPr="00064638">
        <w:rPr>
          <w:color w:val="auto"/>
        </w:rPr>
        <w:t xml:space="preserve">the </w:t>
      </w:r>
      <w:r w:rsidR="001C618A" w:rsidRPr="00064638">
        <w:rPr>
          <w:color w:val="auto"/>
        </w:rPr>
        <w:t>management of campus facilities and operations</w:t>
      </w:r>
      <w:r w:rsidR="00EF76FC" w:rsidRPr="00064638">
        <w:rPr>
          <w:color w:val="auto"/>
        </w:rPr>
        <w:t>, fiscal resources and human resources</w:t>
      </w:r>
      <w:r w:rsidR="005B06FE" w:rsidRPr="00064638">
        <w:rPr>
          <w:color w:val="auto"/>
        </w:rPr>
        <w:t>.</w:t>
      </w:r>
    </w:p>
    <w:p w:rsidR="00490764" w:rsidRPr="00064638" w:rsidRDefault="00490764" w:rsidP="00490764">
      <w:pPr>
        <w:pStyle w:val="Normal1"/>
        <w:ind w:left="720"/>
        <w:rPr>
          <w:color w:val="auto"/>
        </w:rPr>
      </w:pPr>
    </w:p>
    <w:p w:rsidR="00011604" w:rsidRPr="00064638" w:rsidRDefault="00C15E8C" w:rsidP="00971C75">
      <w:pPr>
        <w:pStyle w:val="Normal1"/>
        <w:numPr>
          <w:ilvl w:val="1"/>
          <w:numId w:val="52"/>
        </w:numPr>
        <w:ind w:left="1080"/>
        <w:rPr>
          <w:color w:val="auto"/>
        </w:rPr>
      </w:pPr>
      <w:r w:rsidRPr="00064638">
        <w:rPr>
          <w:color w:val="auto"/>
        </w:rPr>
        <w:t>D</w:t>
      </w:r>
      <w:r w:rsidR="001C618A" w:rsidRPr="00064638">
        <w:rPr>
          <w:color w:val="auto"/>
        </w:rPr>
        <w:t>evelop reciprocal community partnerships that nourish and share diverse expertise and wisdom</w:t>
      </w:r>
      <w:r w:rsidR="005B06FE" w:rsidRPr="00064638">
        <w:rPr>
          <w:color w:val="auto"/>
        </w:rPr>
        <w:t>.</w:t>
      </w:r>
    </w:p>
    <w:p w:rsidR="00490764" w:rsidRPr="00064638" w:rsidRDefault="00490764" w:rsidP="00490764">
      <w:pPr>
        <w:pStyle w:val="Normal1"/>
        <w:ind w:left="720"/>
        <w:rPr>
          <w:color w:val="auto"/>
        </w:rPr>
      </w:pPr>
    </w:p>
    <w:p w:rsidR="00C0197C" w:rsidRPr="00064638" w:rsidRDefault="00C15E8C" w:rsidP="00971C75">
      <w:pPr>
        <w:pStyle w:val="Normal1"/>
        <w:numPr>
          <w:ilvl w:val="1"/>
          <w:numId w:val="52"/>
        </w:numPr>
        <w:ind w:left="1080"/>
        <w:rPr>
          <w:color w:val="auto"/>
        </w:rPr>
      </w:pPr>
      <w:r w:rsidRPr="00064638">
        <w:rPr>
          <w:color w:val="auto"/>
        </w:rPr>
        <w:t>D</w:t>
      </w:r>
      <w:r w:rsidR="00C11320" w:rsidRPr="00064638">
        <w:rPr>
          <w:color w:val="auto"/>
        </w:rPr>
        <w:t>eploy System</w:t>
      </w:r>
      <w:r w:rsidR="001C618A" w:rsidRPr="00064638">
        <w:rPr>
          <w:color w:val="auto"/>
        </w:rPr>
        <w:t xml:space="preserve"> resources </w:t>
      </w:r>
      <w:r w:rsidR="00B336D6" w:rsidRPr="00064638">
        <w:rPr>
          <w:color w:val="auto"/>
        </w:rPr>
        <w:t>to advance</w:t>
      </w:r>
      <w:r w:rsidR="001C618A" w:rsidRPr="00064638">
        <w:rPr>
          <w:color w:val="auto"/>
        </w:rPr>
        <w:t xml:space="preserve"> </w:t>
      </w:r>
      <w:r w:rsidR="00E76A8C">
        <w:rPr>
          <w:color w:val="auto"/>
        </w:rPr>
        <w:t>Hawai‘i</w:t>
      </w:r>
      <w:r w:rsidR="001C618A" w:rsidRPr="00064638">
        <w:rPr>
          <w:color w:val="auto"/>
        </w:rPr>
        <w:t xml:space="preserve">’s sustainable future. </w:t>
      </w:r>
    </w:p>
    <w:p w:rsidR="00490764" w:rsidRPr="00064638" w:rsidRDefault="00490764" w:rsidP="00490764">
      <w:pPr>
        <w:pStyle w:val="Normal1"/>
        <w:ind w:left="720"/>
        <w:rPr>
          <w:color w:val="auto"/>
        </w:rPr>
      </w:pPr>
    </w:p>
    <w:p w:rsidR="00670692" w:rsidRPr="00064638" w:rsidRDefault="007F2C00" w:rsidP="00971C75">
      <w:pPr>
        <w:pStyle w:val="Normal1"/>
        <w:numPr>
          <w:ilvl w:val="1"/>
          <w:numId w:val="52"/>
        </w:numPr>
        <w:ind w:left="1080"/>
        <w:rPr>
          <w:color w:val="auto"/>
          <w:szCs w:val="24"/>
        </w:rPr>
      </w:pPr>
      <w:r w:rsidRPr="00064638">
        <w:rPr>
          <w:color w:val="auto"/>
          <w:szCs w:val="24"/>
        </w:rPr>
        <w:t>Seek federal research investment in climate change and sustainability</w:t>
      </w:r>
      <w:r w:rsidR="00E62A29" w:rsidRPr="00064638">
        <w:rPr>
          <w:color w:val="auto"/>
          <w:szCs w:val="24"/>
        </w:rPr>
        <w:t xml:space="preserve">. </w:t>
      </w:r>
    </w:p>
    <w:p w:rsidR="00136D85" w:rsidRPr="00064638" w:rsidRDefault="00136D85" w:rsidP="00971C75">
      <w:pPr>
        <w:pStyle w:val="Normal1"/>
        <w:ind w:left="1080"/>
        <w:rPr>
          <w:color w:val="auto"/>
          <w:sz w:val="26"/>
          <w:szCs w:val="26"/>
        </w:rPr>
      </w:pPr>
    </w:p>
    <w:p w:rsidR="00670692" w:rsidRPr="00064638" w:rsidRDefault="00670692" w:rsidP="00670692">
      <w:pPr>
        <w:pStyle w:val="Normal1"/>
        <w:numPr>
          <w:ilvl w:val="0"/>
          <w:numId w:val="50"/>
        </w:numPr>
        <w:ind w:left="720"/>
        <w:rPr>
          <w:color w:val="auto"/>
          <w:szCs w:val="24"/>
        </w:rPr>
      </w:pPr>
      <w:r w:rsidRPr="00064638">
        <w:rPr>
          <w:color w:val="auto"/>
          <w:szCs w:val="24"/>
        </w:rPr>
        <w:t>Guidelines</w:t>
      </w:r>
    </w:p>
    <w:p w:rsidR="00C0197C" w:rsidRPr="00064638" w:rsidRDefault="00C0197C" w:rsidP="00AB3BC7">
      <w:pPr>
        <w:pStyle w:val="Normal1"/>
        <w:ind w:left="90" w:hanging="90"/>
      </w:pPr>
    </w:p>
    <w:p w:rsidR="00C0197C" w:rsidRPr="00064638" w:rsidRDefault="009414A0" w:rsidP="00AB3BC7">
      <w:pPr>
        <w:pStyle w:val="Normal1"/>
        <w:ind w:left="720"/>
      </w:pPr>
      <w:r w:rsidRPr="00064638">
        <w:t>To assist campuses in organizing their sustainability efforts, this policy divides sustainability implementation</w:t>
      </w:r>
      <w:r w:rsidR="001C618A" w:rsidRPr="00064638">
        <w:t xml:space="preserve"> </w:t>
      </w:r>
      <w:r w:rsidRPr="00064638">
        <w:t xml:space="preserve">activity </w:t>
      </w:r>
      <w:r w:rsidR="001C618A" w:rsidRPr="00064638">
        <w:t xml:space="preserve">into five thematic areas: </w:t>
      </w:r>
      <w:r w:rsidR="00064638">
        <w:t xml:space="preserve"> </w:t>
      </w:r>
      <w:r w:rsidR="00AA6090" w:rsidRPr="00064638">
        <w:t>Operations; Curriculu</w:t>
      </w:r>
      <w:r w:rsidR="00064638">
        <w:t>m and</w:t>
      </w:r>
      <w:r w:rsidR="00AA6090" w:rsidRPr="00064638">
        <w:t xml:space="preserve"> Res</w:t>
      </w:r>
      <w:r w:rsidR="00064638">
        <w:t xml:space="preserve">earch; </w:t>
      </w:r>
      <w:r w:rsidR="00EB15E5">
        <w:t>Co-ordination,</w:t>
      </w:r>
      <w:r w:rsidR="00064638">
        <w:t xml:space="preserve"> Planning and Governance; Campus and</w:t>
      </w:r>
      <w:r w:rsidR="00AA6090" w:rsidRPr="00064638">
        <w:t xml:space="preserve"> P</w:t>
      </w:r>
      <w:r w:rsidR="00064638">
        <w:t>ublic Engagement; and Cultural and</w:t>
      </w:r>
      <w:r w:rsidR="00AA6090" w:rsidRPr="00064638">
        <w:t xml:space="preserve"> Community Connections.</w:t>
      </w:r>
    </w:p>
    <w:p w:rsidR="00C0197C" w:rsidRPr="00064638" w:rsidRDefault="00C0197C" w:rsidP="00AB3BC7">
      <w:pPr>
        <w:pStyle w:val="Normal1"/>
        <w:ind w:left="90" w:hanging="90"/>
      </w:pPr>
    </w:p>
    <w:p w:rsidR="00AB3BC7" w:rsidRPr="00064638" w:rsidRDefault="005B06FE" w:rsidP="005B06FE">
      <w:pPr>
        <w:pStyle w:val="Normal1"/>
        <w:ind w:left="1080" w:hanging="360"/>
      </w:pPr>
      <w:r w:rsidRPr="00064638">
        <w:t>1.</w:t>
      </w:r>
      <w:r w:rsidRPr="00064638">
        <w:tab/>
      </w:r>
      <w:r w:rsidR="001C618A" w:rsidRPr="00064638">
        <w:t>Operations</w:t>
      </w:r>
    </w:p>
    <w:p w:rsidR="005B06FE" w:rsidRPr="00064638" w:rsidRDefault="005B06FE" w:rsidP="005B06FE">
      <w:pPr>
        <w:pStyle w:val="Normal1"/>
        <w:ind w:left="720"/>
      </w:pPr>
    </w:p>
    <w:p w:rsidR="00C0197C" w:rsidRPr="00064638" w:rsidRDefault="001C618A" w:rsidP="005B06FE">
      <w:pPr>
        <w:pStyle w:val="Normal1"/>
        <w:ind w:left="1080"/>
      </w:pPr>
      <w:r w:rsidRPr="00064638">
        <w:t xml:space="preserve">The University is committed to continuous improvement in reducing its ecological footprint and becoming ecologically restorative in buildings, climate, food systems, energy, grounds, purchasing, transportation, waste, and water.  The following guidelines shall be incorporated into </w:t>
      </w:r>
      <w:r w:rsidR="00DF7C81" w:rsidRPr="00064638">
        <w:t xml:space="preserve">each </w:t>
      </w:r>
      <w:r w:rsidRPr="00064638">
        <w:t>campus</w:t>
      </w:r>
      <w:r w:rsidR="00DF7C81" w:rsidRPr="00064638">
        <w:t>’</w:t>
      </w:r>
      <w:r w:rsidRPr="00064638">
        <w:t xml:space="preserve"> </w:t>
      </w:r>
      <w:r w:rsidR="00DF7C81" w:rsidRPr="00064638">
        <w:t>sustainability policy</w:t>
      </w:r>
      <w:r w:rsidRPr="00064638">
        <w:t>.</w:t>
      </w:r>
    </w:p>
    <w:p w:rsidR="005B0FF4" w:rsidRPr="00064638" w:rsidRDefault="005B0FF4" w:rsidP="005B0FF4">
      <w:pPr>
        <w:pStyle w:val="Normal1"/>
        <w:ind w:left="360"/>
      </w:pPr>
    </w:p>
    <w:p w:rsidR="00C0197C" w:rsidRPr="00064638" w:rsidRDefault="001C618A" w:rsidP="005B06FE">
      <w:pPr>
        <w:pStyle w:val="Normal1"/>
        <w:numPr>
          <w:ilvl w:val="0"/>
          <w:numId w:val="64"/>
        </w:numPr>
        <w:ind w:left="1440"/>
      </w:pPr>
      <w:r w:rsidRPr="00064638">
        <w:t xml:space="preserve">Integrating </w:t>
      </w:r>
      <w:r w:rsidR="00B77F62" w:rsidRPr="00064638">
        <w:t>W</w:t>
      </w:r>
      <w:r w:rsidRPr="00064638">
        <w:t xml:space="preserve">ith </w:t>
      </w:r>
      <w:r w:rsidR="00B77F62" w:rsidRPr="00064638">
        <w:t>E</w:t>
      </w:r>
      <w:r w:rsidRPr="00064638">
        <w:t xml:space="preserve">xisting </w:t>
      </w:r>
      <w:r w:rsidR="00B77F62" w:rsidRPr="00064638">
        <w:t>A</w:t>
      </w:r>
      <w:r w:rsidRPr="00064638">
        <w:t>ssets of the University</w:t>
      </w:r>
    </w:p>
    <w:p w:rsidR="005B06FE" w:rsidRPr="00064638" w:rsidRDefault="005B06FE" w:rsidP="005B06FE">
      <w:pPr>
        <w:pStyle w:val="Normal1"/>
        <w:ind w:left="720"/>
      </w:pPr>
    </w:p>
    <w:p w:rsidR="00C0197C" w:rsidRPr="00064638" w:rsidRDefault="005B06FE" w:rsidP="005B06FE">
      <w:pPr>
        <w:pStyle w:val="Normal1"/>
        <w:ind w:left="1980" w:hanging="540"/>
      </w:pPr>
      <w:r w:rsidRPr="00064638">
        <w:t>(1)</w:t>
      </w:r>
      <w:r w:rsidRPr="00064638">
        <w:tab/>
      </w:r>
      <w:r w:rsidR="001C618A" w:rsidRPr="00064638">
        <w:t xml:space="preserve">Utilize existing knowledge assets of </w:t>
      </w:r>
      <w:r w:rsidR="00EB15E5">
        <w:t>f</w:t>
      </w:r>
      <w:r w:rsidR="001C618A" w:rsidRPr="00064638">
        <w:t xml:space="preserve">aculty and </w:t>
      </w:r>
      <w:r w:rsidR="00EB15E5">
        <w:t>s</w:t>
      </w:r>
      <w:r w:rsidR="001C618A" w:rsidRPr="00064638">
        <w:t>tudents to inform facilities and operations</w:t>
      </w:r>
      <w:r w:rsidRPr="00064638">
        <w:t>.</w:t>
      </w:r>
    </w:p>
    <w:p w:rsidR="005B06FE" w:rsidRPr="00064638" w:rsidRDefault="005B06FE" w:rsidP="005B06FE">
      <w:pPr>
        <w:pStyle w:val="Normal1"/>
        <w:ind w:left="1980" w:hanging="540"/>
        <w:rPr>
          <w:highlight w:val="yellow"/>
        </w:rPr>
      </w:pPr>
    </w:p>
    <w:p w:rsidR="00F87EFF" w:rsidRPr="00064638" w:rsidRDefault="005B06FE" w:rsidP="005B06FE">
      <w:pPr>
        <w:pStyle w:val="Normal1"/>
        <w:ind w:left="1980" w:hanging="540"/>
        <w:rPr>
          <w:highlight w:val="yellow"/>
        </w:rPr>
      </w:pPr>
      <w:r w:rsidRPr="00064638">
        <w:t>(2)</w:t>
      </w:r>
      <w:r w:rsidRPr="00064638">
        <w:tab/>
      </w:r>
      <w:r w:rsidR="001C618A" w:rsidRPr="00064638">
        <w:t>Track and report on campus-level student engagement with operations and facilities</w:t>
      </w:r>
      <w:r w:rsidRPr="00064638">
        <w:t>.</w:t>
      </w:r>
    </w:p>
    <w:p w:rsidR="005B0FF4" w:rsidRPr="00064638" w:rsidRDefault="005B0FF4" w:rsidP="005B0FF4">
      <w:pPr>
        <w:pStyle w:val="Normal1"/>
        <w:ind w:left="1440"/>
        <w:rPr>
          <w:highlight w:val="yellow"/>
        </w:rPr>
      </w:pPr>
    </w:p>
    <w:p w:rsidR="00C0197C" w:rsidRPr="00064638" w:rsidRDefault="001C618A" w:rsidP="005B06FE">
      <w:pPr>
        <w:pStyle w:val="Normal1"/>
        <w:numPr>
          <w:ilvl w:val="0"/>
          <w:numId w:val="64"/>
        </w:numPr>
        <w:ind w:left="1440"/>
      </w:pPr>
      <w:r w:rsidRPr="00064638">
        <w:t>Sustainably Designed and Operated Buildings</w:t>
      </w:r>
    </w:p>
    <w:p w:rsidR="005B06FE" w:rsidRPr="00064638" w:rsidRDefault="005B06FE" w:rsidP="005B06FE">
      <w:pPr>
        <w:pStyle w:val="Normal1"/>
        <w:ind w:left="720"/>
      </w:pPr>
    </w:p>
    <w:p w:rsidR="00BE6427" w:rsidRDefault="005B06FE" w:rsidP="005B06FE">
      <w:pPr>
        <w:pStyle w:val="Normal1"/>
        <w:ind w:left="1980" w:hanging="540"/>
      </w:pPr>
      <w:r w:rsidRPr="00064638">
        <w:t>(1)</w:t>
      </w:r>
      <w:r w:rsidRPr="00064638">
        <w:tab/>
      </w:r>
      <w:r w:rsidR="00EB15E5">
        <w:t>E</w:t>
      </w:r>
      <w:r w:rsidR="001C618A" w:rsidRPr="00064638">
        <w:t>mbody the sustainability values of the University in the design and operation in new construction, retrofits, and renovations of the built environment</w:t>
      </w:r>
      <w:r w:rsidR="00EB15E5">
        <w:t>; shall</w:t>
      </w:r>
      <w:r w:rsidR="001C618A" w:rsidRPr="00064638">
        <w:t xml:space="preserve"> have system</w:t>
      </w:r>
      <w:r w:rsidRPr="00064638">
        <w:t>-</w:t>
      </w:r>
      <w:r w:rsidR="001C618A" w:rsidRPr="00064638">
        <w:t>wide design standards, and meet or exceed these design standards.</w:t>
      </w:r>
    </w:p>
    <w:p w:rsidR="00BE6427" w:rsidRDefault="00BE6427" w:rsidP="005B06FE">
      <w:pPr>
        <w:pStyle w:val="Normal1"/>
        <w:ind w:left="1980" w:hanging="540"/>
      </w:pPr>
    </w:p>
    <w:p w:rsidR="00C0197C" w:rsidRPr="00064638" w:rsidRDefault="005B06FE" w:rsidP="005B06FE">
      <w:pPr>
        <w:pStyle w:val="Normal1"/>
        <w:ind w:left="1980" w:hanging="540"/>
      </w:pPr>
      <w:r w:rsidRPr="00064638">
        <w:t>(2)</w:t>
      </w:r>
      <w:r w:rsidRPr="00064638">
        <w:tab/>
      </w:r>
      <w:r w:rsidR="001C618A" w:rsidRPr="00064638">
        <w:t xml:space="preserve">Renovations and retrofits </w:t>
      </w:r>
      <w:r w:rsidR="00EB15E5">
        <w:t>shall</w:t>
      </w:r>
      <w:r w:rsidR="001C618A" w:rsidRPr="00064638">
        <w:t xml:space="preserve"> meet or exceed efficiency standards established by UH Building Design and Performance Standards</w:t>
      </w:r>
      <w:r w:rsidRPr="00064638">
        <w:t>.</w:t>
      </w:r>
    </w:p>
    <w:p w:rsidR="005B06FE" w:rsidRPr="00064638" w:rsidRDefault="005B06FE" w:rsidP="005B06FE">
      <w:pPr>
        <w:pStyle w:val="Normal1"/>
        <w:ind w:left="1980" w:hanging="540"/>
      </w:pPr>
    </w:p>
    <w:p w:rsidR="00C0197C" w:rsidRPr="00064638" w:rsidRDefault="005B06FE" w:rsidP="005B06FE">
      <w:pPr>
        <w:pStyle w:val="Normal1"/>
        <w:ind w:left="1980" w:hanging="540"/>
      </w:pPr>
      <w:r w:rsidRPr="00064638">
        <w:t>(3)</w:t>
      </w:r>
      <w:r w:rsidRPr="00064638">
        <w:tab/>
      </w:r>
      <w:r w:rsidR="001C618A" w:rsidRPr="00064638">
        <w:t xml:space="preserve">New buildings and major renovations </w:t>
      </w:r>
      <w:r w:rsidR="00EB15E5">
        <w:t xml:space="preserve">shall </w:t>
      </w:r>
      <w:r w:rsidR="001C618A" w:rsidRPr="00064638">
        <w:t>achieve a minimum of LEED “Silver” standards and will strive for LEED “Gold”</w:t>
      </w:r>
      <w:r w:rsidR="00EB15E5">
        <w:t>.</w:t>
      </w:r>
    </w:p>
    <w:p w:rsidR="005B06FE" w:rsidRPr="00064638" w:rsidRDefault="005B06FE" w:rsidP="005B06FE">
      <w:pPr>
        <w:pStyle w:val="Normal1"/>
        <w:ind w:left="1980" w:hanging="540"/>
      </w:pPr>
    </w:p>
    <w:p w:rsidR="00C0197C" w:rsidRPr="00064638" w:rsidRDefault="005B06FE" w:rsidP="005B06FE">
      <w:pPr>
        <w:pStyle w:val="Normal1"/>
        <w:ind w:left="1980" w:hanging="540"/>
      </w:pPr>
      <w:r w:rsidRPr="00064638">
        <w:t>(4)</w:t>
      </w:r>
      <w:r w:rsidRPr="00064638">
        <w:tab/>
      </w:r>
      <w:r w:rsidR="001C618A" w:rsidRPr="00064638">
        <w:t>Exemplify transferable sustainable solutions in all campus facilities including classrooms, offices, laboratories, assembly, auxiliary, athletics and support services</w:t>
      </w:r>
      <w:r w:rsidR="00B77F62" w:rsidRPr="00064638">
        <w:t>.</w:t>
      </w:r>
    </w:p>
    <w:p w:rsidR="00B77F62" w:rsidRPr="00064638" w:rsidRDefault="00B77F62" w:rsidP="005B06FE">
      <w:pPr>
        <w:pStyle w:val="Normal1"/>
        <w:ind w:left="1980" w:hanging="540"/>
      </w:pPr>
    </w:p>
    <w:p w:rsidR="00C0197C" w:rsidRPr="00064638" w:rsidRDefault="005B06FE" w:rsidP="00B77F62">
      <w:pPr>
        <w:pStyle w:val="Normal1"/>
        <w:ind w:left="1980" w:hanging="540"/>
      </w:pPr>
      <w:r w:rsidRPr="00064638">
        <w:t>(5)</w:t>
      </w:r>
      <w:r w:rsidRPr="00064638">
        <w:tab/>
      </w:r>
      <w:r w:rsidR="005D4F11" w:rsidRPr="00064638">
        <w:t xml:space="preserve">Integrate and support </w:t>
      </w:r>
      <w:r w:rsidR="001C618A" w:rsidRPr="00064638">
        <w:t xml:space="preserve">ongoing monitoring based commissioning to fine tune operations and </w:t>
      </w:r>
      <w:r w:rsidR="005D4F11" w:rsidRPr="00064638">
        <w:t xml:space="preserve">improve </w:t>
      </w:r>
      <w:r w:rsidR="001C618A" w:rsidRPr="00064638">
        <w:t>efficiency of existing buildings</w:t>
      </w:r>
      <w:r w:rsidR="00B77F62" w:rsidRPr="00064638">
        <w:t xml:space="preserve"> by e</w:t>
      </w:r>
      <w:r w:rsidR="001C618A" w:rsidRPr="00064638">
        <w:t>stablish</w:t>
      </w:r>
      <w:r w:rsidR="00B77F62" w:rsidRPr="00064638">
        <w:t>ing</w:t>
      </w:r>
      <w:r w:rsidR="001C618A" w:rsidRPr="00064638">
        <w:t xml:space="preserve"> staffing for energy management teams at every campus</w:t>
      </w:r>
      <w:r w:rsidR="00B77F62" w:rsidRPr="00064638">
        <w:t>.</w:t>
      </w:r>
    </w:p>
    <w:p w:rsidR="005B06FE" w:rsidRPr="00064638" w:rsidRDefault="005B06FE" w:rsidP="005B06FE">
      <w:pPr>
        <w:pStyle w:val="Normal1"/>
        <w:ind w:left="1980" w:hanging="540"/>
      </w:pPr>
    </w:p>
    <w:p w:rsidR="00C0197C" w:rsidRPr="00064638" w:rsidRDefault="00B77F62" w:rsidP="00B77F62">
      <w:pPr>
        <w:pStyle w:val="Normal1"/>
        <w:ind w:left="1980" w:hanging="540"/>
      </w:pPr>
      <w:r w:rsidRPr="00064638">
        <w:lastRenderedPageBreak/>
        <w:t>(6</w:t>
      </w:r>
      <w:r w:rsidR="005B06FE" w:rsidRPr="00064638">
        <w:t>)</w:t>
      </w:r>
      <w:r w:rsidR="005B06FE" w:rsidRPr="00064638">
        <w:tab/>
      </w:r>
      <w:r w:rsidR="001C618A" w:rsidRPr="00064638">
        <w:t>Require that life cycle costing and/or internal rate of return on investments be considered for new equipment purchases and facility retrofits</w:t>
      </w:r>
      <w:r w:rsidRPr="00064638">
        <w:t>, and d</w:t>
      </w:r>
      <w:r w:rsidR="001C618A" w:rsidRPr="00064638">
        <w:t>evelop mechanisms and standards for how this should be done</w:t>
      </w:r>
      <w:r w:rsidR="005B06FE" w:rsidRPr="00064638">
        <w:t>.</w:t>
      </w:r>
    </w:p>
    <w:p w:rsidR="005B06FE" w:rsidRPr="00064638" w:rsidRDefault="005B06FE" w:rsidP="005B06FE">
      <w:pPr>
        <w:pStyle w:val="Normal1"/>
        <w:ind w:left="1980" w:hanging="540"/>
      </w:pPr>
    </w:p>
    <w:p w:rsidR="00C0197C" w:rsidRPr="00064638" w:rsidRDefault="00B77F62" w:rsidP="005B06FE">
      <w:pPr>
        <w:pStyle w:val="Normal1"/>
        <w:ind w:left="1980" w:hanging="540"/>
      </w:pPr>
      <w:r w:rsidRPr="00064638">
        <w:t>(7</w:t>
      </w:r>
      <w:r w:rsidR="005B06FE" w:rsidRPr="00064638">
        <w:t>)</w:t>
      </w:r>
      <w:r w:rsidR="005B06FE" w:rsidRPr="00064638">
        <w:tab/>
      </w:r>
      <w:r w:rsidR="001C618A" w:rsidRPr="00064638">
        <w:t xml:space="preserve">All buildings </w:t>
      </w:r>
      <w:r w:rsidR="00EB15E5">
        <w:t xml:space="preserve">shall </w:t>
      </w:r>
      <w:r w:rsidR="001C618A" w:rsidRPr="00064638">
        <w:t xml:space="preserve">be individually metered, benchmarked, and the campus </w:t>
      </w:r>
      <w:r w:rsidR="00EB15E5">
        <w:t xml:space="preserve">shall </w:t>
      </w:r>
      <w:r w:rsidR="001C618A" w:rsidRPr="00064638">
        <w:t>strive to establish building management</w:t>
      </w:r>
      <w:r w:rsidR="005B06FE" w:rsidRPr="00064638">
        <w:t>s systems for campus buildings.</w:t>
      </w:r>
    </w:p>
    <w:p w:rsidR="005B06FE" w:rsidRPr="00064638" w:rsidRDefault="005B06FE" w:rsidP="005B06FE">
      <w:pPr>
        <w:pStyle w:val="Normal1"/>
        <w:ind w:left="1980" w:hanging="540"/>
      </w:pPr>
    </w:p>
    <w:p w:rsidR="00C0197C" w:rsidRPr="00064638" w:rsidRDefault="005B06FE" w:rsidP="005B06FE">
      <w:pPr>
        <w:pStyle w:val="Normal1"/>
        <w:ind w:left="1980" w:hanging="540"/>
        <w:rPr>
          <w:szCs w:val="24"/>
        </w:rPr>
      </w:pPr>
      <w:r w:rsidRPr="00064638">
        <w:rPr>
          <w:szCs w:val="24"/>
        </w:rPr>
        <w:t>(</w:t>
      </w:r>
      <w:r w:rsidR="00B77F62" w:rsidRPr="00064638">
        <w:rPr>
          <w:szCs w:val="24"/>
        </w:rPr>
        <w:t>8</w:t>
      </w:r>
      <w:r w:rsidRPr="00064638">
        <w:rPr>
          <w:szCs w:val="24"/>
        </w:rPr>
        <w:t>)</w:t>
      </w:r>
      <w:r w:rsidRPr="00064638">
        <w:rPr>
          <w:szCs w:val="24"/>
        </w:rPr>
        <w:tab/>
      </w:r>
      <w:r w:rsidR="007F2C00" w:rsidRPr="00064638">
        <w:rPr>
          <w:szCs w:val="24"/>
        </w:rPr>
        <w:t xml:space="preserve">Reduce fossil fuel sourced energy through increased efficiency and use of renewable energy sources.  </w:t>
      </w:r>
      <w:r w:rsidR="001C618A" w:rsidRPr="00064638">
        <w:rPr>
          <w:szCs w:val="24"/>
        </w:rPr>
        <w:t>Meet or exceed the following energy reduction and renewable targets</w:t>
      </w:r>
      <w:r w:rsidR="005B0FF4" w:rsidRPr="00064638">
        <w:rPr>
          <w:szCs w:val="24"/>
        </w:rPr>
        <w:t>:</w:t>
      </w:r>
      <w:r w:rsidR="001C618A" w:rsidRPr="00064638">
        <w:rPr>
          <w:szCs w:val="24"/>
        </w:rPr>
        <w:t xml:space="preserve"> </w:t>
      </w:r>
    </w:p>
    <w:p w:rsidR="00C0197C" w:rsidRPr="00064638" w:rsidRDefault="00C0197C" w:rsidP="00B22C8C">
      <w:pPr>
        <w:pStyle w:val="Normal1"/>
        <w:ind w:left="720"/>
      </w:pPr>
    </w:p>
    <w:tbl>
      <w:tblPr>
        <w:tblStyle w:val="a"/>
        <w:tblW w:w="6863" w:type="dxa"/>
        <w:tblInd w:w="2100" w:type="dxa"/>
        <w:tblLayout w:type="fixed"/>
        <w:tblLook w:val="0400"/>
      </w:tblPr>
      <w:tblGrid>
        <w:gridCol w:w="2336"/>
        <w:gridCol w:w="1139"/>
        <w:gridCol w:w="1128"/>
        <w:gridCol w:w="1108"/>
        <w:gridCol w:w="1152"/>
      </w:tblGrid>
      <w:tr w:rsidR="00C0197C" w:rsidRPr="00064638" w:rsidTr="00F6026E">
        <w:tc>
          <w:tcPr>
            <w:tcW w:w="2336" w:type="dxa"/>
          </w:tcPr>
          <w:p w:rsidR="00C0197C" w:rsidRPr="00064638" w:rsidRDefault="00C0197C">
            <w:pPr>
              <w:pStyle w:val="Normal1"/>
            </w:pPr>
          </w:p>
        </w:tc>
        <w:tc>
          <w:tcPr>
            <w:tcW w:w="1139" w:type="dxa"/>
          </w:tcPr>
          <w:p w:rsidR="00C0197C" w:rsidRPr="00064638" w:rsidRDefault="001C618A">
            <w:pPr>
              <w:pStyle w:val="Normal1"/>
            </w:pPr>
            <w:r w:rsidRPr="00064638">
              <w:t>by 20</w:t>
            </w:r>
            <w:r w:rsidR="00BE6427">
              <w:t>20</w:t>
            </w:r>
          </w:p>
        </w:tc>
        <w:tc>
          <w:tcPr>
            <w:tcW w:w="1128" w:type="dxa"/>
          </w:tcPr>
          <w:p w:rsidR="00C0197C" w:rsidRPr="00064638" w:rsidRDefault="001C618A">
            <w:pPr>
              <w:pStyle w:val="Normal1"/>
            </w:pPr>
            <w:r w:rsidRPr="00064638">
              <w:t>by 202</w:t>
            </w:r>
            <w:r w:rsidR="00BE6427">
              <w:t>5</w:t>
            </w:r>
          </w:p>
        </w:tc>
        <w:tc>
          <w:tcPr>
            <w:tcW w:w="1108" w:type="dxa"/>
          </w:tcPr>
          <w:p w:rsidR="00C0197C" w:rsidRPr="00064638" w:rsidRDefault="001C618A">
            <w:pPr>
              <w:pStyle w:val="Normal1"/>
            </w:pPr>
            <w:r w:rsidRPr="00064638">
              <w:t>by 20</w:t>
            </w:r>
            <w:r w:rsidR="00BE6427">
              <w:t>30</w:t>
            </w:r>
          </w:p>
        </w:tc>
        <w:tc>
          <w:tcPr>
            <w:tcW w:w="1152" w:type="dxa"/>
          </w:tcPr>
          <w:p w:rsidR="00C0197C" w:rsidRPr="00064638" w:rsidRDefault="001C618A">
            <w:pPr>
              <w:pStyle w:val="Normal1"/>
            </w:pPr>
            <w:r w:rsidRPr="00064638">
              <w:t>by 203</w:t>
            </w:r>
            <w:r w:rsidR="00BE6427">
              <w:t>5</w:t>
            </w:r>
          </w:p>
        </w:tc>
      </w:tr>
      <w:tr w:rsidR="00F6026E" w:rsidRPr="00164E19" w:rsidTr="00F6026E">
        <w:tc>
          <w:tcPr>
            <w:tcW w:w="2336" w:type="dxa"/>
          </w:tcPr>
          <w:p w:rsidR="00F6026E" w:rsidRPr="00164E19" w:rsidRDefault="00F6026E">
            <w:pPr>
              <w:pStyle w:val="Normal1"/>
              <w:rPr>
                <w:sz w:val="16"/>
                <w:szCs w:val="16"/>
              </w:rPr>
            </w:pPr>
          </w:p>
        </w:tc>
        <w:tc>
          <w:tcPr>
            <w:tcW w:w="1139" w:type="dxa"/>
          </w:tcPr>
          <w:p w:rsidR="00F6026E" w:rsidRPr="00164E19" w:rsidRDefault="00F6026E">
            <w:pPr>
              <w:pStyle w:val="Normal1"/>
              <w:rPr>
                <w:sz w:val="16"/>
                <w:szCs w:val="16"/>
              </w:rPr>
            </w:pPr>
          </w:p>
        </w:tc>
        <w:tc>
          <w:tcPr>
            <w:tcW w:w="1128" w:type="dxa"/>
          </w:tcPr>
          <w:p w:rsidR="00F6026E" w:rsidRPr="00164E19" w:rsidRDefault="00F6026E">
            <w:pPr>
              <w:pStyle w:val="Normal1"/>
              <w:rPr>
                <w:sz w:val="16"/>
                <w:szCs w:val="16"/>
              </w:rPr>
            </w:pPr>
          </w:p>
        </w:tc>
        <w:tc>
          <w:tcPr>
            <w:tcW w:w="1108" w:type="dxa"/>
          </w:tcPr>
          <w:p w:rsidR="00F6026E" w:rsidRPr="00164E19" w:rsidRDefault="00F6026E">
            <w:pPr>
              <w:pStyle w:val="Normal1"/>
              <w:rPr>
                <w:sz w:val="16"/>
                <w:szCs w:val="16"/>
              </w:rPr>
            </w:pPr>
          </w:p>
        </w:tc>
        <w:tc>
          <w:tcPr>
            <w:tcW w:w="1152" w:type="dxa"/>
          </w:tcPr>
          <w:p w:rsidR="00F6026E" w:rsidRPr="00164E19" w:rsidRDefault="00F6026E">
            <w:pPr>
              <w:pStyle w:val="Normal1"/>
              <w:rPr>
                <w:sz w:val="16"/>
                <w:szCs w:val="16"/>
              </w:rPr>
            </w:pPr>
          </w:p>
        </w:tc>
      </w:tr>
      <w:tr w:rsidR="00C0197C" w:rsidRPr="00064638" w:rsidTr="00F6026E">
        <w:tc>
          <w:tcPr>
            <w:tcW w:w="2336" w:type="dxa"/>
          </w:tcPr>
          <w:p w:rsidR="00C0197C" w:rsidRPr="00064638" w:rsidRDefault="001C618A">
            <w:pPr>
              <w:pStyle w:val="Normal1"/>
            </w:pPr>
            <w:r w:rsidRPr="00064638">
              <w:t xml:space="preserve">Energy </w:t>
            </w:r>
            <w:r w:rsidR="00EB15E5">
              <w:t>e</w:t>
            </w:r>
            <w:r w:rsidRPr="00064638">
              <w:t>fficiency</w:t>
            </w:r>
          </w:p>
        </w:tc>
        <w:tc>
          <w:tcPr>
            <w:tcW w:w="1139" w:type="dxa"/>
          </w:tcPr>
          <w:p w:rsidR="00C0197C" w:rsidRPr="00064638" w:rsidRDefault="001C618A" w:rsidP="009637D2">
            <w:pPr>
              <w:pStyle w:val="Normal1"/>
              <w:jc w:val="center"/>
            </w:pPr>
            <w:r w:rsidRPr="00064638">
              <w:t>15%</w:t>
            </w:r>
          </w:p>
        </w:tc>
        <w:tc>
          <w:tcPr>
            <w:tcW w:w="1128" w:type="dxa"/>
          </w:tcPr>
          <w:p w:rsidR="00C0197C" w:rsidRPr="00064638" w:rsidRDefault="001C618A" w:rsidP="009637D2">
            <w:pPr>
              <w:pStyle w:val="Normal1"/>
              <w:jc w:val="center"/>
            </w:pPr>
            <w:r w:rsidRPr="00064638">
              <w:t>25%</w:t>
            </w:r>
          </w:p>
        </w:tc>
        <w:tc>
          <w:tcPr>
            <w:tcW w:w="1108" w:type="dxa"/>
          </w:tcPr>
          <w:p w:rsidR="00C0197C" w:rsidRPr="00064638" w:rsidRDefault="001C618A" w:rsidP="009637D2">
            <w:pPr>
              <w:pStyle w:val="Normal1"/>
              <w:jc w:val="center"/>
            </w:pPr>
            <w:r w:rsidRPr="00064638">
              <w:t>30%</w:t>
            </w:r>
          </w:p>
        </w:tc>
        <w:tc>
          <w:tcPr>
            <w:tcW w:w="1152" w:type="dxa"/>
          </w:tcPr>
          <w:p w:rsidR="00C0197C" w:rsidRPr="00064638" w:rsidRDefault="001C618A" w:rsidP="009637D2">
            <w:pPr>
              <w:pStyle w:val="Normal1"/>
              <w:jc w:val="center"/>
            </w:pPr>
            <w:r w:rsidRPr="00064638">
              <w:t>40%</w:t>
            </w:r>
          </w:p>
        </w:tc>
      </w:tr>
      <w:tr w:rsidR="00C0197C" w:rsidRPr="00064638" w:rsidTr="00F6026E">
        <w:tc>
          <w:tcPr>
            <w:tcW w:w="2336" w:type="dxa"/>
          </w:tcPr>
          <w:p w:rsidR="00C0197C" w:rsidRPr="00064638" w:rsidRDefault="001C618A">
            <w:pPr>
              <w:pStyle w:val="Normal1"/>
            </w:pPr>
            <w:r w:rsidRPr="00064638">
              <w:t>Renewables</w:t>
            </w:r>
          </w:p>
        </w:tc>
        <w:tc>
          <w:tcPr>
            <w:tcW w:w="1139" w:type="dxa"/>
          </w:tcPr>
          <w:p w:rsidR="00C0197C" w:rsidRPr="00064638" w:rsidRDefault="001C618A" w:rsidP="009637D2">
            <w:pPr>
              <w:pStyle w:val="Normal1"/>
              <w:jc w:val="center"/>
            </w:pPr>
            <w:r w:rsidRPr="00064638">
              <w:t>5%</w:t>
            </w:r>
          </w:p>
        </w:tc>
        <w:tc>
          <w:tcPr>
            <w:tcW w:w="1128" w:type="dxa"/>
          </w:tcPr>
          <w:p w:rsidR="00C0197C" w:rsidRPr="00064638" w:rsidRDefault="001C618A" w:rsidP="009637D2">
            <w:pPr>
              <w:pStyle w:val="Normal1"/>
              <w:jc w:val="center"/>
            </w:pPr>
            <w:r w:rsidRPr="00064638">
              <w:t>10%</w:t>
            </w:r>
          </w:p>
        </w:tc>
        <w:tc>
          <w:tcPr>
            <w:tcW w:w="1108" w:type="dxa"/>
          </w:tcPr>
          <w:p w:rsidR="00C0197C" w:rsidRPr="00064638" w:rsidRDefault="001C618A" w:rsidP="009637D2">
            <w:pPr>
              <w:pStyle w:val="Normal1"/>
              <w:jc w:val="center"/>
            </w:pPr>
            <w:r w:rsidRPr="00064638">
              <w:t>25%</w:t>
            </w:r>
          </w:p>
        </w:tc>
        <w:tc>
          <w:tcPr>
            <w:tcW w:w="1152" w:type="dxa"/>
          </w:tcPr>
          <w:p w:rsidR="00C0197C" w:rsidRPr="00064638" w:rsidRDefault="001C618A" w:rsidP="009637D2">
            <w:pPr>
              <w:pStyle w:val="Normal1"/>
              <w:jc w:val="center"/>
            </w:pPr>
            <w:r w:rsidRPr="00064638">
              <w:t>40%</w:t>
            </w:r>
          </w:p>
        </w:tc>
      </w:tr>
    </w:tbl>
    <w:p w:rsidR="00C0197C" w:rsidRPr="00064638" w:rsidRDefault="00C0197C">
      <w:pPr>
        <w:pStyle w:val="Normal1"/>
      </w:pPr>
    </w:p>
    <w:p w:rsidR="00C0197C" w:rsidRPr="00064638" w:rsidRDefault="00B77F62" w:rsidP="00B77F62">
      <w:pPr>
        <w:pStyle w:val="Normal1"/>
        <w:ind w:left="1440" w:hanging="360"/>
      </w:pPr>
      <w:r w:rsidRPr="00064638">
        <w:t>c.</w:t>
      </w:r>
      <w:r w:rsidRPr="00064638">
        <w:tab/>
      </w:r>
      <w:r w:rsidR="001C618A" w:rsidRPr="00064638">
        <w:t>Climate Protection</w:t>
      </w:r>
    </w:p>
    <w:p w:rsidR="00B77F62" w:rsidRPr="00064638" w:rsidRDefault="00B77F62" w:rsidP="00B77F62">
      <w:pPr>
        <w:pStyle w:val="Normal1"/>
        <w:ind w:left="1440" w:hanging="360"/>
      </w:pPr>
    </w:p>
    <w:p w:rsidR="00C0197C" w:rsidRPr="00064638" w:rsidRDefault="00490764" w:rsidP="00490764">
      <w:pPr>
        <w:pStyle w:val="Normal1"/>
        <w:ind w:left="1980" w:hanging="540"/>
      </w:pPr>
      <w:r w:rsidRPr="00064638">
        <w:t>(1)</w:t>
      </w:r>
      <w:r w:rsidRPr="00064638">
        <w:tab/>
      </w:r>
      <w:r w:rsidR="001C618A" w:rsidRPr="00064638">
        <w:t xml:space="preserve">Establish a plan to </w:t>
      </w:r>
      <w:proofErr w:type="gramStart"/>
      <w:r w:rsidR="001C618A" w:rsidRPr="00064638">
        <w:t>track,</w:t>
      </w:r>
      <w:proofErr w:type="gramEnd"/>
      <w:r w:rsidR="001C618A" w:rsidRPr="00064638">
        <w:t xml:space="preserve"> report and minimize greenhouse gas emissions</w:t>
      </w:r>
      <w:r w:rsidR="00B77F62" w:rsidRPr="00064638">
        <w:t>.</w:t>
      </w:r>
    </w:p>
    <w:p w:rsidR="00B77F62" w:rsidRPr="00064638" w:rsidRDefault="00B77F62" w:rsidP="00490764">
      <w:pPr>
        <w:pStyle w:val="Normal1"/>
        <w:ind w:left="1980" w:hanging="540"/>
      </w:pPr>
    </w:p>
    <w:p w:rsidR="00C0197C" w:rsidRPr="00064638" w:rsidRDefault="00490764" w:rsidP="00490764">
      <w:pPr>
        <w:pStyle w:val="Normal1"/>
        <w:ind w:left="1980" w:hanging="540"/>
      </w:pPr>
      <w:r w:rsidRPr="00064638">
        <w:t>(2)</w:t>
      </w:r>
      <w:r w:rsidRPr="00064638">
        <w:tab/>
      </w:r>
      <w:r w:rsidR="001C618A" w:rsidRPr="00064638">
        <w:t xml:space="preserve">Establish a plan to become carbon neutral by </w:t>
      </w:r>
      <w:r w:rsidR="00E12A9C" w:rsidRPr="00064638">
        <w:t>2050</w:t>
      </w:r>
      <w:r w:rsidR="00B77F62" w:rsidRPr="00064638">
        <w:t>.</w:t>
      </w:r>
    </w:p>
    <w:p w:rsidR="00C0197C" w:rsidRPr="00064638" w:rsidRDefault="00C0197C">
      <w:pPr>
        <w:pStyle w:val="Normal1"/>
      </w:pPr>
    </w:p>
    <w:p w:rsidR="00C0197C" w:rsidRPr="00064638" w:rsidRDefault="00B77F62" w:rsidP="00490764">
      <w:pPr>
        <w:pStyle w:val="Normal1"/>
        <w:ind w:left="1440" w:hanging="360"/>
      </w:pPr>
      <w:r w:rsidRPr="00064638">
        <w:t>d.</w:t>
      </w:r>
      <w:r w:rsidRPr="00064638">
        <w:tab/>
      </w:r>
      <w:r w:rsidR="001C618A" w:rsidRPr="00064638">
        <w:t>Dining Services</w:t>
      </w:r>
    </w:p>
    <w:p w:rsidR="00B77F62" w:rsidRPr="00064638" w:rsidRDefault="00B77F62" w:rsidP="00B77F62">
      <w:pPr>
        <w:pStyle w:val="Normal1"/>
        <w:ind w:left="720" w:hanging="360"/>
      </w:pPr>
    </w:p>
    <w:p w:rsidR="00E20E01" w:rsidRPr="00064638" w:rsidRDefault="00490764" w:rsidP="00490764">
      <w:pPr>
        <w:pStyle w:val="Normal1"/>
        <w:ind w:left="1980" w:hanging="540"/>
      </w:pPr>
      <w:r w:rsidRPr="00064638">
        <w:t>(1)</w:t>
      </w:r>
      <w:r w:rsidRPr="00064638">
        <w:tab/>
      </w:r>
      <w:r w:rsidR="00E20E01" w:rsidRPr="00064638">
        <w:t xml:space="preserve">When financially viable, prioritize purchasing local and sustainable food products. </w:t>
      </w:r>
    </w:p>
    <w:p w:rsidR="00490764" w:rsidRPr="00064638" w:rsidRDefault="00490764" w:rsidP="00490764">
      <w:pPr>
        <w:pStyle w:val="Normal1"/>
        <w:ind w:left="1980" w:hanging="540"/>
      </w:pPr>
    </w:p>
    <w:p w:rsidR="00E20E01" w:rsidRPr="00064638" w:rsidRDefault="00490764" w:rsidP="00490764">
      <w:pPr>
        <w:pStyle w:val="Normal1"/>
        <w:ind w:left="1980" w:hanging="540"/>
      </w:pPr>
      <w:r w:rsidRPr="00064638">
        <w:t>(2)</w:t>
      </w:r>
      <w:r w:rsidRPr="00064638">
        <w:tab/>
      </w:r>
      <w:r w:rsidR="00E20E01" w:rsidRPr="00064638">
        <w:t>Establish a tracking mechanism and establish targets and milestones, based on benchmarks and metrics developed by the National Association of College and University Food Service</w:t>
      </w:r>
      <w:r w:rsidR="00B77F62" w:rsidRPr="00064638">
        <w:t>’</w:t>
      </w:r>
      <w:r w:rsidR="00E20E01" w:rsidRPr="00064638">
        <w:t>s (NACUFS) Sustainability Guide for the implementation of sustainable food service practices.</w:t>
      </w:r>
      <w:r w:rsidR="001C618A" w:rsidRPr="00064638">
        <w:t xml:space="preserve"> </w:t>
      </w:r>
      <w:r w:rsidR="00E20E01" w:rsidRPr="00064638">
        <w:rPr>
          <w:color w:val="1A1A1A"/>
          <w:sz w:val="26"/>
          <w:szCs w:val="26"/>
        </w:rPr>
        <w:t xml:space="preserve"> </w:t>
      </w:r>
    </w:p>
    <w:p w:rsidR="005B0FF4" w:rsidRPr="00064638" w:rsidRDefault="005B0FF4" w:rsidP="00490764">
      <w:pPr>
        <w:pStyle w:val="Normal1"/>
        <w:ind w:left="1980" w:hanging="540"/>
      </w:pPr>
    </w:p>
    <w:p w:rsidR="00C0197C" w:rsidRPr="00064638" w:rsidRDefault="00B77F62" w:rsidP="00490764">
      <w:pPr>
        <w:pStyle w:val="Normal1"/>
        <w:ind w:left="1440" w:hanging="361"/>
      </w:pPr>
      <w:r w:rsidRPr="00064638">
        <w:t>e.</w:t>
      </w:r>
      <w:r w:rsidRPr="00064638">
        <w:tab/>
      </w:r>
      <w:r w:rsidR="001C618A" w:rsidRPr="00064638">
        <w:t>Energy</w:t>
      </w:r>
    </w:p>
    <w:p w:rsidR="00490764" w:rsidRPr="00064638" w:rsidRDefault="00490764" w:rsidP="00490764">
      <w:pPr>
        <w:pStyle w:val="Normal1"/>
        <w:ind w:left="1440" w:hanging="361"/>
      </w:pPr>
    </w:p>
    <w:p w:rsidR="00C0197C" w:rsidRPr="00064638" w:rsidRDefault="00490764" w:rsidP="00490764">
      <w:pPr>
        <w:pStyle w:val="Normal1"/>
        <w:ind w:left="1980" w:hanging="540"/>
      </w:pPr>
      <w:r w:rsidRPr="00064638">
        <w:t>(1)</w:t>
      </w:r>
      <w:r w:rsidRPr="00064638">
        <w:tab/>
      </w:r>
      <w:r w:rsidR="001C618A" w:rsidRPr="00064638">
        <w:t>Maximize energy conservation, energy efficiency</w:t>
      </w:r>
      <w:r w:rsidR="005D4F11" w:rsidRPr="00064638">
        <w:t xml:space="preserve">, </w:t>
      </w:r>
      <w:r w:rsidR="001C618A" w:rsidRPr="00064638">
        <w:t xml:space="preserve">renewable energy </w:t>
      </w:r>
      <w:r w:rsidR="005D4F11" w:rsidRPr="00064638">
        <w:t>and energy storage opportunities</w:t>
      </w:r>
      <w:r w:rsidR="00EB15E5">
        <w:t>.</w:t>
      </w:r>
    </w:p>
    <w:p w:rsidR="00490764" w:rsidRPr="00064638" w:rsidRDefault="00490764" w:rsidP="00490764">
      <w:pPr>
        <w:pStyle w:val="Normal1"/>
        <w:ind w:left="1980" w:hanging="540"/>
      </w:pPr>
    </w:p>
    <w:p w:rsidR="00C0197C" w:rsidRPr="00064638" w:rsidRDefault="00490764" w:rsidP="00490764">
      <w:pPr>
        <w:pStyle w:val="Normal1"/>
        <w:ind w:left="1980" w:hanging="540"/>
      </w:pPr>
      <w:r w:rsidRPr="00064638">
        <w:t>(2)</w:t>
      </w:r>
      <w:r w:rsidRPr="00064638">
        <w:tab/>
      </w:r>
      <w:r w:rsidR="001C618A" w:rsidRPr="00064638">
        <w:t xml:space="preserve">By </w:t>
      </w:r>
      <w:r w:rsidR="00E12A9C" w:rsidRPr="00064638">
        <w:t>201</w:t>
      </w:r>
      <w:r w:rsidR="00BE7C04">
        <w:t>7</w:t>
      </w:r>
      <w:r w:rsidR="001C618A" w:rsidRPr="00064638">
        <w:t xml:space="preserve">, </w:t>
      </w:r>
      <w:r w:rsidR="005D4F11" w:rsidRPr="00064638">
        <w:t xml:space="preserve">create </w:t>
      </w:r>
      <w:r w:rsidR="001C618A" w:rsidRPr="00064638">
        <w:t>a system to re-invest savings and costs avoided into sustainability projects</w:t>
      </w:r>
      <w:r w:rsidR="005D4F11" w:rsidRPr="00064638">
        <w:t xml:space="preserve"> and create </w:t>
      </w:r>
      <w:r w:rsidR="001C618A" w:rsidRPr="00064638">
        <w:t>mechanisms to bundle projects with longer paybacks with those with more rapid payback periods</w:t>
      </w:r>
      <w:r w:rsidR="00EB15E5">
        <w:t>.</w:t>
      </w:r>
    </w:p>
    <w:p w:rsidR="00490764" w:rsidRPr="00064638" w:rsidRDefault="00490764" w:rsidP="00490764">
      <w:pPr>
        <w:pStyle w:val="Normal1"/>
        <w:ind w:left="1980" w:hanging="540"/>
        <w:rPr>
          <w:highlight w:val="yellow"/>
        </w:rPr>
      </w:pPr>
    </w:p>
    <w:p w:rsidR="00C0197C" w:rsidRPr="00064638" w:rsidRDefault="00490764" w:rsidP="00490764">
      <w:pPr>
        <w:pStyle w:val="Normal1"/>
        <w:ind w:left="1980" w:hanging="540"/>
      </w:pPr>
      <w:r w:rsidRPr="00064638">
        <w:lastRenderedPageBreak/>
        <w:t>(3)</w:t>
      </w:r>
      <w:r w:rsidRPr="00064638">
        <w:tab/>
      </w:r>
      <w:r w:rsidR="001C618A" w:rsidRPr="00064638">
        <w:t xml:space="preserve">Establish a Strategic Energy Partnership in collaboration with stakeholders that may include the Public Utilities Commission, </w:t>
      </w:r>
      <w:r w:rsidR="00E76A8C">
        <w:t>Hawai‘i</w:t>
      </w:r>
      <w:r w:rsidR="001C618A" w:rsidRPr="00064638">
        <w:t xml:space="preserve"> Energy, the utility company, the UH Foundation, and others to finance energy efficiency </w:t>
      </w:r>
      <w:r w:rsidR="00E12A9C" w:rsidRPr="00064638">
        <w:t xml:space="preserve">and demand management </w:t>
      </w:r>
      <w:r w:rsidR="001C618A" w:rsidRPr="00064638">
        <w:t>projects</w:t>
      </w:r>
      <w:r w:rsidR="00EB15E5">
        <w:t>.</w:t>
      </w:r>
    </w:p>
    <w:p w:rsidR="00490764" w:rsidRPr="00064638" w:rsidRDefault="00490764" w:rsidP="00490764">
      <w:pPr>
        <w:pStyle w:val="Normal1"/>
        <w:ind w:left="1980" w:hanging="540"/>
      </w:pPr>
    </w:p>
    <w:p w:rsidR="00C0197C" w:rsidRPr="00064638" w:rsidRDefault="00490764" w:rsidP="00490764">
      <w:pPr>
        <w:pStyle w:val="Normal1"/>
        <w:ind w:left="1980" w:hanging="540"/>
      </w:pPr>
      <w:r w:rsidRPr="00064638">
        <w:t>(4)</w:t>
      </w:r>
      <w:r w:rsidRPr="00064638">
        <w:tab/>
      </w:r>
      <w:r w:rsidR="001C618A" w:rsidRPr="00064638">
        <w:t xml:space="preserve">Each campus shall establish a plan for grid modernization </w:t>
      </w:r>
      <w:r w:rsidR="005D4F11" w:rsidRPr="00064638">
        <w:t xml:space="preserve">to allow for optimal energy and demand management at the building and distribution levels. </w:t>
      </w:r>
      <w:r w:rsidR="006368D7">
        <w:t xml:space="preserve"> </w:t>
      </w:r>
      <w:r w:rsidR="005D4F11" w:rsidRPr="00064638">
        <w:t xml:space="preserve">The plan will be </w:t>
      </w:r>
      <w:r w:rsidR="001C618A" w:rsidRPr="00064638">
        <w:t>updated at least every three years</w:t>
      </w:r>
      <w:r w:rsidR="00A75557" w:rsidRPr="00064638">
        <w:t xml:space="preserve"> and</w:t>
      </w:r>
      <w:r w:rsidR="001C618A" w:rsidRPr="00064638">
        <w:t xml:space="preserve"> reported on</w:t>
      </w:r>
      <w:r w:rsidR="00A75557" w:rsidRPr="00064638">
        <w:t xml:space="preserve"> to the Office of President</w:t>
      </w:r>
      <w:r w:rsidR="001C618A" w:rsidRPr="00064638">
        <w:t>.</w:t>
      </w:r>
    </w:p>
    <w:p w:rsidR="005B0FF4" w:rsidRPr="00064638" w:rsidRDefault="005B0FF4">
      <w:pPr>
        <w:pStyle w:val="Normal1"/>
      </w:pPr>
    </w:p>
    <w:p w:rsidR="00C0197C" w:rsidRPr="00064638" w:rsidRDefault="00490764" w:rsidP="00490764">
      <w:pPr>
        <w:pStyle w:val="Normal1"/>
        <w:keepNext/>
        <w:ind w:left="1440" w:hanging="360"/>
      </w:pPr>
      <w:r w:rsidRPr="00064638">
        <w:t>f.</w:t>
      </w:r>
      <w:r w:rsidRPr="00064638">
        <w:tab/>
      </w:r>
      <w:r w:rsidR="001C618A" w:rsidRPr="00064638">
        <w:t>Grounds</w:t>
      </w:r>
      <w:r w:rsidR="0040468C" w:rsidRPr="00064638">
        <w:t xml:space="preserve"> and Landscaping</w:t>
      </w:r>
    </w:p>
    <w:p w:rsidR="00490764" w:rsidRPr="00064638" w:rsidRDefault="00490764" w:rsidP="00490764">
      <w:pPr>
        <w:pStyle w:val="Normal1"/>
        <w:keepNext/>
        <w:ind w:left="1440" w:hanging="360"/>
      </w:pPr>
    </w:p>
    <w:p w:rsidR="00C0197C" w:rsidRPr="00064638" w:rsidRDefault="00484FF9" w:rsidP="00484FF9">
      <w:pPr>
        <w:pStyle w:val="Normal1"/>
        <w:ind w:left="1980" w:hanging="540"/>
      </w:pPr>
      <w:r w:rsidRPr="00064638">
        <w:t>(1)</w:t>
      </w:r>
      <w:r w:rsidRPr="00064638">
        <w:tab/>
      </w:r>
      <w:r w:rsidR="001C618A" w:rsidRPr="00064638">
        <w:t xml:space="preserve">Support imparting a </w:t>
      </w:r>
      <w:r w:rsidR="00E76A8C">
        <w:t>Hawaii</w:t>
      </w:r>
      <w:r w:rsidR="001C618A" w:rsidRPr="00064638">
        <w:t>an Sense of Place on campus through landscaping, signage and the creation of gathering spaces to enable social and cultural sustainability of campus communities</w:t>
      </w:r>
      <w:r w:rsidRPr="00064638">
        <w:t>.</w:t>
      </w:r>
    </w:p>
    <w:p w:rsidR="00484FF9" w:rsidRPr="00064638" w:rsidRDefault="00484FF9" w:rsidP="00484FF9">
      <w:pPr>
        <w:pStyle w:val="Normal1"/>
        <w:ind w:left="1980" w:hanging="540"/>
      </w:pPr>
    </w:p>
    <w:p w:rsidR="00A75557" w:rsidRPr="00064638" w:rsidRDefault="00484FF9" w:rsidP="00484FF9">
      <w:pPr>
        <w:pStyle w:val="Normal1"/>
        <w:ind w:left="1980" w:hanging="540"/>
      </w:pPr>
      <w:r w:rsidRPr="00064638">
        <w:t>(2)</w:t>
      </w:r>
      <w:r w:rsidRPr="00064638">
        <w:tab/>
      </w:r>
      <w:r w:rsidR="00A75557" w:rsidRPr="00064638">
        <w:t>Select plant species adapted to thrive within recorded annual average rainfall amounts of each campus’ geographic area in order to reduce water usage.</w:t>
      </w:r>
    </w:p>
    <w:p w:rsidR="00484FF9" w:rsidRPr="00064638" w:rsidRDefault="00484FF9" w:rsidP="00484FF9">
      <w:pPr>
        <w:pStyle w:val="Normal1"/>
        <w:ind w:left="1980" w:hanging="540"/>
      </w:pPr>
    </w:p>
    <w:p w:rsidR="00A75557" w:rsidRPr="00064638" w:rsidRDefault="00484FF9" w:rsidP="00484FF9">
      <w:pPr>
        <w:pStyle w:val="Normal1"/>
        <w:ind w:left="1980" w:hanging="540"/>
      </w:pPr>
      <w:r w:rsidRPr="00064638">
        <w:t>(3)</w:t>
      </w:r>
      <w:r w:rsidRPr="00064638">
        <w:tab/>
      </w:r>
      <w:r w:rsidR="00A75557" w:rsidRPr="00064638">
        <w:t>Select non-invasive, native and endemic plant species for all new landscaping installations to protect and enhance our islands’ unique biodiversity.</w:t>
      </w:r>
    </w:p>
    <w:p w:rsidR="00A75557" w:rsidRPr="00064638" w:rsidRDefault="00A75557" w:rsidP="00484FF9">
      <w:pPr>
        <w:pStyle w:val="Normal1"/>
        <w:ind w:left="1980" w:hanging="540"/>
      </w:pPr>
    </w:p>
    <w:p w:rsidR="00C0197C" w:rsidRPr="00064638" w:rsidRDefault="00490764" w:rsidP="00484FF9">
      <w:pPr>
        <w:pStyle w:val="Normal1"/>
        <w:ind w:left="1440" w:hanging="360"/>
      </w:pPr>
      <w:r w:rsidRPr="00064638">
        <w:t>g</w:t>
      </w:r>
      <w:r w:rsidR="00B77F62" w:rsidRPr="00064638">
        <w:t>.</w:t>
      </w:r>
      <w:r w:rsidR="00B77F62" w:rsidRPr="00064638">
        <w:tab/>
      </w:r>
      <w:r w:rsidR="001C618A" w:rsidRPr="00064638">
        <w:t>Purchasing</w:t>
      </w:r>
    </w:p>
    <w:p w:rsidR="00484FF9" w:rsidRPr="00064638" w:rsidRDefault="00484FF9" w:rsidP="00484FF9">
      <w:pPr>
        <w:pStyle w:val="Normal1"/>
        <w:ind w:left="1440" w:hanging="360"/>
      </w:pPr>
    </w:p>
    <w:p w:rsidR="0078329E" w:rsidRPr="00064638" w:rsidRDefault="005A5297" w:rsidP="00484FF9">
      <w:pPr>
        <w:pStyle w:val="Normal1"/>
        <w:ind w:left="1980" w:hanging="540"/>
      </w:pPr>
      <w:r w:rsidRPr="00064638">
        <w:t>(1)</w:t>
      </w:r>
      <w:r w:rsidRPr="00064638">
        <w:tab/>
        <w:t>Establish a Green Purchasing Policy for all supplies, equipment and building materials (including computers, cleaning products, paper and other material goods) which strives to integrate sustainability criteria into vendor selection processes.</w:t>
      </w:r>
    </w:p>
    <w:p w:rsidR="00484FF9" w:rsidRPr="00064638" w:rsidRDefault="00484FF9" w:rsidP="00484FF9">
      <w:pPr>
        <w:pStyle w:val="Normal1"/>
        <w:ind w:left="1980" w:hanging="540"/>
      </w:pPr>
    </w:p>
    <w:p w:rsidR="00C0197C" w:rsidRPr="00064638" w:rsidRDefault="00484FF9" w:rsidP="00484FF9">
      <w:pPr>
        <w:pStyle w:val="Normal1"/>
        <w:ind w:left="1980" w:hanging="540"/>
      </w:pPr>
      <w:r w:rsidRPr="00064638">
        <w:t>(2)</w:t>
      </w:r>
      <w:r w:rsidRPr="00064638">
        <w:tab/>
      </w:r>
      <w:r w:rsidR="0078329E" w:rsidRPr="00064638">
        <w:t>Sustainability criteria shall c</w:t>
      </w:r>
      <w:r w:rsidR="001C618A" w:rsidRPr="00064638">
        <w:t>onsider environmental, social and cultural factors on par with bottom line cost for purchasing or contracting</w:t>
      </w:r>
      <w:r w:rsidRPr="00064638">
        <w:t>.</w:t>
      </w:r>
    </w:p>
    <w:p w:rsidR="004C1146" w:rsidRPr="00064638" w:rsidRDefault="004C1146">
      <w:pPr>
        <w:pStyle w:val="Normal1"/>
      </w:pPr>
    </w:p>
    <w:p w:rsidR="00C0197C" w:rsidRPr="00064638" w:rsidRDefault="00490764" w:rsidP="00484FF9">
      <w:pPr>
        <w:pStyle w:val="Normal1"/>
        <w:ind w:left="1440" w:hanging="360"/>
      </w:pPr>
      <w:r w:rsidRPr="00064638">
        <w:t>h.</w:t>
      </w:r>
      <w:r w:rsidRPr="00064638">
        <w:tab/>
      </w:r>
      <w:r w:rsidR="001C618A" w:rsidRPr="00064638">
        <w:t>Transportation</w:t>
      </w:r>
    </w:p>
    <w:p w:rsidR="00484FF9" w:rsidRPr="00064638" w:rsidRDefault="00484FF9" w:rsidP="00484FF9">
      <w:pPr>
        <w:pStyle w:val="Normal1"/>
        <w:ind w:left="1440" w:hanging="360"/>
      </w:pPr>
    </w:p>
    <w:p w:rsidR="00A75557" w:rsidRPr="00064638" w:rsidRDefault="00484FF9" w:rsidP="00484FF9">
      <w:pPr>
        <w:pStyle w:val="Normal1"/>
        <w:ind w:left="1980" w:hanging="540"/>
      </w:pPr>
      <w:r w:rsidRPr="00064638">
        <w:t>(1)</w:t>
      </w:r>
      <w:r w:rsidRPr="00064638">
        <w:tab/>
      </w:r>
      <w:r w:rsidR="00A75557" w:rsidRPr="00064638">
        <w:t xml:space="preserve">Establish </w:t>
      </w:r>
      <w:r w:rsidR="006C28BD" w:rsidRPr="00064638">
        <w:t xml:space="preserve">metrics and reporting mechanisms to track </w:t>
      </w:r>
      <w:r w:rsidR="00A75557" w:rsidRPr="00064638">
        <w:t>fuel efficiency and sustainability for campus fleet</w:t>
      </w:r>
      <w:r w:rsidR="006C28BD" w:rsidRPr="00064638">
        <w:t>s</w:t>
      </w:r>
      <w:r w:rsidRPr="00064638">
        <w:t>.</w:t>
      </w:r>
    </w:p>
    <w:p w:rsidR="00484FF9" w:rsidRPr="00064638" w:rsidRDefault="00484FF9" w:rsidP="00484FF9">
      <w:pPr>
        <w:pStyle w:val="Normal1"/>
        <w:ind w:left="1980" w:hanging="540"/>
      </w:pPr>
    </w:p>
    <w:p w:rsidR="00C0197C" w:rsidRPr="00064638" w:rsidRDefault="00484FF9" w:rsidP="00484FF9">
      <w:pPr>
        <w:pStyle w:val="Normal1"/>
        <w:ind w:left="1980" w:hanging="540"/>
      </w:pPr>
      <w:r w:rsidRPr="00064638">
        <w:t>(2)</w:t>
      </w:r>
      <w:r w:rsidRPr="00064638">
        <w:tab/>
      </w:r>
      <w:r w:rsidR="001C618A" w:rsidRPr="00064638">
        <w:t>Work with state, cities, counties and regional stakeholders to reduce single occupancy vehicle trips to the campus, support optional modes of transportation, and encourage bicycle and pedestrian friendly campuses and communities</w:t>
      </w:r>
      <w:r w:rsidRPr="00064638">
        <w:t>.</w:t>
      </w:r>
    </w:p>
    <w:p w:rsidR="00C0197C" w:rsidRPr="00064638" w:rsidRDefault="00C0197C">
      <w:pPr>
        <w:pStyle w:val="Normal1"/>
      </w:pPr>
    </w:p>
    <w:p w:rsidR="00C0197C" w:rsidRPr="00064638" w:rsidRDefault="00490764" w:rsidP="009C50CD">
      <w:pPr>
        <w:pStyle w:val="Normal1"/>
        <w:keepNext/>
        <w:ind w:left="1440" w:hanging="360"/>
      </w:pPr>
      <w:proofErr w:type="spellStart"/>
      <w:r w:rsidRPr="00064638">
        <w:lastRenderedPageBreak/>
        <w:t>i</w:t>
      </w:r>
      <w:proofErr w:type="spellEnd"/>
      <w:r w:rsidRPr="00064638">
        <w:t>.</w:t>
      </w:r>
      <w:r w:rsidRPr="00064638">
        <w:tab/>
      </w:r>
      <w:r w:rsidR="001C618A" w:rsidRPr="00064638">
        <w:t>Waste</w:t>
      </w:r>
    </w:p>
    <w:p w:rsidR="00484FF9" w:rsidRPr="00064638" w:rsidRDefault="00484FF9" w:rsidP="009C50CD">
      <w:pPr>
        <w:pStyle w:val="Normal1"/>
        <w:keepNext/>
        <w:ind w:left="1440" w:hanging="360"/>
      </w:pPr>
    </w:p>
    <w:p w:rsidR="00C0197C" w:rsidRPr="00064638" w:rsidRDefault="00484FF9" w:rsidP="00484FF9">
      <w:pPr>
        <w:pStyle w:val="Normal1"/>
        <w:ind w:left="1980" w:hanging="540"/>
      </w:pPr>
      <w:r w:rsidRPr="00064638">
        <w:t>(1)</w:t>
      </w:r>
      <w:r w:rsidRPr="00064638">
        <w:tab/>
      </w:r>
      <w:r w:rsidR="006C28BD" w:rsidRPr="00064638">
        <w:t xml:space="preserve">Establish metrics and reporting mechanisms to track </w:t>
      </w:r>
      <w:r w:rsidR="0092530F" w:rsidRPr="00064638">
        <w:t xml:space="preserve">total solid waste generated, waste source reduction, recycling, reuse of materials, </w:t>
      </w:r>
      <w:r w:rsidR="001C618A" w:rsidRPr="00064638">
        <w:t xml:space="preserve">green waste, </w:t>
      </w:r>
      <w:r w:rsidR="0092530F" w:rsidRPr="00064638">
        <w:t xml:space="preserve">food waste, </w:t>
      </w:r>
      <w:r w:rsidR="001C618A" w:rsidRPr="00064638">
        <w:t xml:space="preserve">electronic waste, use of single use plastics, and </w:t>
      </w:r>
      <w:r w:rsidR="0092530F" w:rsidRPr="00064638">
        <w:t>bioconversion</w:t>
      </w:r>
      <w:r w:rsidRPr="00064638">
        <w:t>.</w:t>
      </w:r>
    </w:p>
    <w:p w:rsidR="0078329E" w:rsidRPr="00064638" w:rsidRDefault="0078329E" w:rsidP="00484FF9">
      <w:pPr>
        <w:pStyle w:val="Normal1"/>
        <w:ind w:left="1980" w:hanging="540"/>
      </w:pPr>
    </w:p>
    <w:p w:rsidR="00C0197C" w:rsidRPr="00064638" w:rsidRDefault="00490764" w:rsidP="00484FF9">
      <w:pPr>
        <w:pStyle w:val="Normal1"/>
        <w:ind w:left="1440" w:hanging="360"/>
      </w:pPr>
      <w:r w:rsidRPr="00064638">
        <w:t>j.</w:t>
      </w:r>
      <w:r w:rsidRPr="00064638">
        <w:tab/>
      </w:r>
      <w:r w:rsidR="001C618A" w:rsidRPr="00064638">
        <w:t>Water</w:t>
      </w:r>
    </w:p>
    <w:p w:rsidR="00484FF9" w:rsidRPr="00064638" w:rsidRDefault="00484FF9" w:rsidP="00484FF9">
      <w:pPr>
        <w:pStyle w:val="Normal1"/>
        <w:ind w:left="1440" w:hanging="360"/>
        <w:rPr>
          <w:szCs w:val="24"/>
        </w:rPr>
      </w:pPr>
    </w:p>
    <w:p w:rsidR="00C0197C" w:rsidRPr="00064638" w:rsidRDefault="00484FF9" w:rsidP="004A6B72">
      <w:pPr>
        <w:pStyle w:val="Normal1"/>
        <w:ind w:left="1980" w:hanging="540"/>
        <w:rPr>
          <w:szCs w:val="24"/>
        </w:rPr>
      </w:pPr>
      <w:r w:rsidRPr="00064638">
        <w:rPr>
          <w:szCs w:val="24"/>
        </w:rPr>
        <w:t>(1)</w:t>
      </w:r>
      <w:r w:rsidRPr="00064638">
        <w:rPr>
          <w:szCs w:val="24"/>
        </w:rPr>
        <w:tab/>
      </w:r>
      <w:r w:rsidR="0004660E" w:rsidRPr="00064638">
        <w:rPr>
          <w:szCs w:val="24"/>
        </w:rPr>
        <w:t xml:space="preserve">Establish metrics and reporting mechanisms to track </w:t>
      </w:r>
      <w:r w:rsidR="001C618A" w:rsidRPr="00064638">
        <w:rPr>
          <w:szCs w:val="24"/>
        </w:rPr>
        <w:t xml:space="preserve">water conservation, water efficiency and best management practices methods for </w:t>
      </w:r>
      <w:proofErr w:type="spellStart"/>
      <w:r w:rsidR="001C618A" w:rsidRPr="00064638">
        <w:rPr>
          <w:szCs w:val="24"/>
        </w:rPr>
        <w:t>stormwater</w:t>
      </w:r>
      <w:proofErr w:type="spellEnd"/>
      <w:r w:rsidR="001C618A" w:rsidRPr="00064638">
        <w:rPr>
          <w:szCs w:val="24"/>
        </w:rPr>
        <w:t xml:space="preserve"> storage, recharge and reuse on the campus</w:t>
      </w:r>
      <w:r w:rsidR="004E36D8" w:rsidRPr="00064638">
        <w:rPr>
          <w:szCs w:val="24"/>
        </w:rPr>
        <w:t xml:space="preserve"> and wastewater management to reduce effluent discharge into local surface water supplies</w:t>
      </w:r>
      <w:r w:rsidR="006655AB" w:rsidRPr="00064638">
        <w:rPr>
          <w:szCs w:val="24"/>
        </w:rPr>
        <w:t>.</w:t>
      </w:r>
    </w:p>
    <w:p w:rsidR="00C80083" w:rsidRPr="00064638" w:rsidRDefault="00C80083" w:rsidP="00C80083">
      <w:pPr>
        <w:pStyle w:val="Normal1"/>
        <w:ind w:left="721"/>
        <w:rPr>
          <w:sz w:val="22"/>
          <w:szCs w:val="22"/>
        </w:rPr>
      </w:pPr>
    </w:p>
    <w:p w:rsidR="00AA6090" w:rsidRPr="00064638" w:rsidRDefault="00484FF9" w:rsidP="00484FF9">
      <w:pPr>
        <w:pStyle w:val="Normal1"/>
        <w:spacing w:after="200"/>
        <w:ind w:left="1080" w:hanging="360"/>
      </w:pPr>
      <w:r w:rsidRPr="00064638">
        <w:t>2.</w:t>
      </w:r>
      <w:r w:rsidRPr="00064638">
        <w:tab/>
      </w:r>
      <w:r w:rsidR="009414A0" w:rsidRPr="00064638">
        <w:t>Curriculum</w:t>
      </w:r>
      <w:r w:rsidR="001C618A" w:rsidRPr="00064638">
        <w:t xml:space="preserve"> </w:t>
      </w:r>
      <w:r w:rsidRPr="00064638">
        <w:t>and</w:t>
      </w:r>
      <w:r w:rsidR="001C618A" w:rsidRPr="00064638">
        <w:t xml:space="preserve"> Research</w:t>
      </w:r>
    </w:p>
    <w:p w:rsidR="00C0197C" w:rsidRPr="00064638" w:rsidRDefault="00484FF9" w:rsidP="00484FF9">
      <w:pPr>
        <w:pStyle w:val="Normal1"/>
        <w:spacing w:after="200"/>
        <w:ind w:left="1080" w:hanging="360"/>
      </w:pPr>
      <w:r w:rsidRPr="00064638">
        <w:tab/>
      </w:r>
      <w:r w:rsidR="001C618A" w:rsidRPr="00064638">
        <w:t xml:space="preserve">The University </w:t>
      </w:r>
      <w:r w:rsidR="00EB15E5">
        <w:t xml:space="preserve">shall </w:t>
      </w:r>
      <w:r w:rsidR="001C618A" w:rsidRPr="00064638">
        <w:t xml:space="preserve">encourage, facilitate and support </w:t>
      </w:r>
      <w:r w:rsidR="0068299A" w:rsidRPr="00064638">
        <w:t xml:space="preserve">curriculum </w:t>
      </w:r>
      <w:proofErr w:type="gramStart"/>
      <w:r w:rsidR="0068299A" w:rsidRPr="00064638">
        <w:t>development</w:t>
      </w:r>
      <w:r w:rsidR="006F1349" w:rsidRPr="00064638">
        <w:t>,</w:t>
      </w:r>
      <w:proofErr w:type="gramEnd"/>
      <w:r w:rsidR="0068299A" w:rsidRPr="00064638">
        <w:t xml:space="preserve"> and </w:t>
      </w:r>
      <w:r w:rsidR="001C618A" w:rsidRPr="00064638">
        <w:t>primary and applied research initiatives that advance the principles of sustainability</w:t>
      </w:r>
      <w:r w:rsidR="0068299A" w:rsidRPr="00064638">
        <w:t xml:space="preserve">, and </w:t>
      </w:r>
      <w:r w:rsidR="00C97FCA" w:rsidRPr="00064638">
        <w:t>enable</w:t>
      </w:r>
      <w:r w:rsidR="001C618A" w:rsidRPr="00064638">
        <w:t xml:space="preserve"> cross-campus collaborations that integrate teaching and research with solutions at the campus and community levels</w:t>
      </w:r>
      <w:r w:rsidR="00A50C61" w:rsidRPr="00064638">
        <w:t xml:space="preserve">. </w:t>
      </w:r>
      <w:bookmarkStart w:id="1" w:name="h.gjdgxs" w:colFirst="0" w:colLast="0"/>
      <w:bookmarkEnd w:id="1"/>
      <w:r w:rsidR="004A6B72">
        <w:t xml:space="preserve"> </w:t>
      </w:r>
      <w:r w:rsidR="001C618A" w:rsidRPr="00064638">
        <w:t>Specific goals include:</w:t>
      </w:r>
    </w:p>
    <w:p w:rsidR="00C0197C" w:rsidRPr="00064638" w:rsidRDefault="00484FF9" w:rsidP="00064638">
      <w:pPr>
        <w:pStyle w:val="Normal1"/>
        <w:keepNext/>
        <w:ind w:left="720" w:firstLine="360"/>
      </w:pPr>
      <w:proofErr w:type="gramStart"/>
      <w:r w:rsidRPr="00064638">
        <w:t>a</w:t>
      </w:r>
      <w:proofErr w:type="gramEnd"/>
      <w:r w:rsidRPr="00064638">
        <w:t>.</w:t>
      </w:r>
      <w:r w:rsidRPr="00064638">
        <w:tab/>
      </w:r>
      <w:r w:rsidR="001C618A" w:rsidRPr="00064638">
        <w:t>Co-Curricular Education</w:t>
      </w:r>
    </w:p>
    <w:p w:rsidR="00484FF9" w:rsidRPr="00064638" w:rsidRDefault="00484FF9" w:rsidP="00064638">
      <w:pPr>
        <w:pStyle w:val="Normal1"/>
        <w:keepNext/>
        <w:ind w:left="720" w:firstLine="360"/>
      </w:pPr>
    </w:p>
    <w:p w:rsidR="00C0197C" w:rsidRPr="00064638" w:rsidRDefault="00484FF9" w:rsidP="00484FF9">
      <w:pPr>
        <w:pStyle w:val="Normal1"/>
        <w:ind w:left="1980" w:hanging="540"/>
      </w:pPr>
      <w:r w:rsidRPr="00064638">
        <w:t>(1)</w:t>
      </w:r>
      <w:r w:rsidRPr="00064638">
        <w:tab/>
      </w:r>
      <w:r w:rsidR="00C97FCA" w:rsidRPr="00064638">
        <w:t>Each campus sh</w:t>
      </w:r>
      <w:r w:rsidR="00094A6A" w:rsidRPr="00064638">
        <w:t>all</w:t>
      </w:r>
      <w:r w:rsidR="00C97FCA" w:rsidRPr="00064638">
        <w:t xml:space="preserve"> serve as a</w:t>
      </w:r>
      <w:r w:rsidR="001C618A" w:rsidRPr="00064638">
        <w:t xml:space="preserve"> living laboratory </w:t>
      </w:r>
      <w:r w:rsidR="00C97FCA" w:rsidRPr="00064638">
        <w:t>for</w:t>
      </w:r>
      <w:r w:rsidR="001C618A" w:rsidRPr="00064638">
        <w:t xml:space="preserve"> </w:t>
      </w:r>
      <w:r w:rsidR="00094A6A" w:rsidRPr="00064638">
        <w:t xml:space="preserve">site-specific </w:t>
      </w:r>
      <w:r w:rsidR="001C618A" w:rsidRPr="00064638">
        <w:t xml:space="preserve">research, student life and co-curricular programs that engage the campus community and integrate sustainability in classrooms, offices, laboratories, assembly, auxiliary, athletics and support services. </w:t>
      </w:r>
    </w:p>
    <w:p w:rsidR="006F1349" w:rsidRPr="00064638" w:rsidRDefault="006F1349" w:rsidP="00484FF9">
      <w:pPr>
        <w:pStyle w:val="Normal1"/>
        <w:ind w:left="1080"/>
      </w:pPr>
    </w:p>
    <w:p w:rsidR="00C0197C" w:rsidRPr="00064638" w:rsidRDefault="00484FF9" w:rsidP="00484FF9">
      <w:pPr>
        <w:pStyle w:val="Normal1"/>
        <w:ind w:left="1440" w:hanging="360"/>
      </w:pPr>
      <w:r w:rsidRPr="00064638">
        <w:t>b.</w:t>
      </w:r>
      <w:r w:rsidRPr="00064638">
        <w:tab/>
      </w:r>
      <w:r w:rsidR="001C618A" w:rsidRPr="00064638">
        <w:t>Curriculum</w:t>
      </w:r>
    </w:p>
    <w:p w:rsidR="00484FF9" w:rsidRPr="00064638" w:rsidRDefault="00484FF9" w:rsidP="00484FF9">
      <w:pPr>
        <w:pStyle w:val="Normal1"/>
        <w:ind w:left="721"/>
      </w:pPr>
    </w:p>
    <w:p w:rsidR="00C0197C" w:rsidRPr="00064638" w:rsidRDefault="00484FF9" w:rsidP="00484FF9">
      <w:pPr>
        <w:pStyle w:val="Normal1"/>
        <w:ind w:left="1980" w:hanging="540"/>
      </w:pPr>
      <w:r w:rsidRPr="00064638">
        <w:t>(1)</w:t>
      </w:r>
      <w:r w:rsidRPr="00064638">
        <w:tab/>
      </w:r>
      <w:r w:rsidR="001C618A" w:rsidRPr="00064638">
        <w:t>Continue to integrate sustainability into existing curriculum</w:t>
      </w:r>
      <w:r w:rsidRPr="00064638">
        <w:t>.</w:t>
      </w:r>
    </w:p>
    <w:p w:rsidR="00484FF9" w:rsidRPr="00064638" w:rsidRDefault="00484FF9" w:rsidP="00484FF9">
      <w:pPr>
        <w:pStyle w:val="Normal1"/>
        <w:ind w:left="1980" w:hanging="540"/>
      </w:pPr>
    </w:p>
    <w:p w:rsidR="00C0197C" w:rsidRDefault="00484FF9" w:rsidP="00484FF9">
      <w:pPr>
        <w:pStyle w:val="Normal1"/>
        <w:ind w:left="1980" w:hanging="540"/>
      </w:pPr>
      <w:r w:rsidRPr="00064638">
        <w:t>(2)</w:t>
      </w:r>
      <w:r w:rsidRPr="00064638">
        <w:tab/>
      </w:r>
      <w:r w:rsidR="001C618A" w:rsidRPr="00064638">
        <w:t>Continue to develop appropriate, well-articulated new courses and programs that articulate across campuses</w:t>
      </w:r>
      <w:r w:rsidRPr="00064638">
        <w:t>.</w:t>
      </w:r>
    </w:p>
    <w:p w:rsidR="00EB15E5" w:rsidRPr="00064638" w:rsidRDefault="00EB15E5" w:rsidP="00484FF9">
      <w:pPr>
        <w:pStyle w:val="Normal1"/>
        <w:ind w:left="1980" w:hanging="540"/>
      </w:pPr>
    </w:p>
    <w:p w:rsidR="00C0197C" w:rsidRPr="00064638" w:rsidRDefault="00484FF9" w:rsidP="00484FF9">
      <w:pPr>
        <w:pStyle w:val="Normal1"/>
        <w:ind w:left="1980" w:hanging="540"/>
        <w:contextualSpacing/>
      </w:pPr>
      <w:r w:rsidRPr="00064638">
        <w:t>(3)</w:t>
      </w:r>
      <w:r w:rsidRPr="00064638">
        <w:tab/>
      </w:r>
      <w:r w:rsidR="001C618A" w:rsidRPr="00064638">
        <w:t>Track, integrate, assess and provide professional development for sustainability curriculum</w:t>
      </w:r>
      <w:r w:rsidRPr="00064638">
        <w:t>.</w:t>
      </w:r>
    </w:p>
    <w:p w:rsidR="006F1349" w:rsidRPr="00064638" w:rsidRDefault="006F1349" w:rsidP="00484FF9">
      <w:pPr>
        <w:pStyle w:val="Normal1"/>
        <w:ind w:left="1080"/>
        <w:contextualSpacing/>
      </w:pPr>
    </w:p>
    <w:p w:rsidR="00C0197C" w:rsidRPr="00064638" w:rsidRDefault="00484FF9" w:rsidP="00484FF9">
      <w:pPr>
        <w:pStyle w:val="Normal1"/>
        <w:ind w:left="1440" w:hanging="360"/>
      </w:pPr>
      <w:r w:rsidRPr="00064638">
        <w:t>c.</w:t>
      </w:r>
      <w:r w:rsidRPr="00064638">
        <w:tab/>
      </w:r>
      <w:r w:rsidR="001C618A" w:rsidRPr="00064638">
        <w:t>Research</w:t>
      </w:r>
    </w:p>
    <w:p w:rsidR="00484FF9" w:rsidRPr="00064638" w:rsidRDefault="00484FF9" w:rsidP="00484FF9">
      <w:pPr>
        <w:pStyle w:val="Normal1"/>
        <w:ind w:left="1440" w:hanging="360"/>
      </w:pPr>
    </w:p>
    <w:p w:rsidR="00C0197C" w:rsidRPr="00064638" w:rsidRDefault="00484FF9" w:rsidP="00484FF9">
      <w:pPr>
        <w:pStyle w:val="Normal1"/>
        <w:ind w:left="1980" w:hanging="450"/>
        <w:rPr>
          <w:color w:val="auto"/>
          <w:szCs w:val="24"/>
        </w:rPr>
      </w:pPr>
      <w:r w:rsidRPr="00064638">
        <w:rPr>
          <w:color w:val="auto"/>
          <w:szCs w:val="24"/>
        </w:rPr>
        <w:t>(1)</w:t>
      </w:r>
      <w:r w:rsidRPr="00064638">
        <w:rPr>
          <w:color w:val="auto"/>
          <w:szCs w:val="24"/>
        </w:rPr>
        <w:tab/>
      </w:r>
      <w:r w:rsidR="001C618A" w:rsidRPr="00064638">
        <w:rPr>
          <w:color w:val="auto"/>
          <w:szCs w:val="24"/>
        </w:rPr>
        <w:t>Support research that brings science to the issues of sustainability</w:t>
      </w:r>
      <w:r w:rsidR="00EB15E5">
        <w:rPr>
          <w:color w:val="auto"/>
          <w:szCs w:val="24"/>
        </w:rPr>
        <w:t>—</w:t>
      </w:r>
      <w:r w:rsidR="006655AB" w:rsidRPr="00064638">
        <w:rPr>
          <w:color w:val="auto"/>
          <w:szCs w:val="24"/>
        </w:rPr>
        <w:t>the interconnectedness of social, economic and environmental aspects</w:t>
      </w:r>
      <w:r w:rsidR="00EB15E5">
        <w:rPr>
          <w:color w:val="auto"/>
          <w:szCs w:val="24"/>
        </w:rPr>
        <w:t>—</w:t>
      </w:r>
      <w:r w:rsidR="001C618A" w:rsidRPr="00064638">
        <w:rPr>
          <w:color w:val="auto"/>
          <w:szCs w:val="24"/>
        </w:rPr>
        <w:t>and related public policy, practice and implementation</w:t>
      </w:r>
      <w:r w:rsidRPr="00064638">
        <w:rPr>
          <w:color w:val="auto"/>
          <w:szCs w:val="24"/>
        </w:rPr>
        <w:t>.</w:t>
      </w:r>
    </w:p>
    <w:p w:rsidR="00484FF9" w:rsidRPr="00064638" w:rsidRDefault="00484FF9" w:rsidP="00484FF9">
      <w:pPr>
        <w:pStyle w:val="Normal1"/>
        <w:ind w:left="1980" w:hanging="450"/>
        <w:rPr>
          <w:color w:val="auto"/>
          <w:szCs w:val="24"/>
        </w:rPr>
      </w:pPr>
    </w:p>
    <w:p w:rsidR="006655AB" w:rsidRPr="00064638" w:rsidRDefault="00484FF9" w:rsidP="00484FF9">
      <w:pPr>
        <w:pStyle w:val="Normal1"/>
        <w:ind w:left="1980" w:hanging="450"/>
        <w:rPr>
          <w:color w:val="auto"/>
          <w:szCs w:val="24"/>
        </w:rPr>
      </w:pPr>
      <w:r w:rsidRPr="00064638">
        <w:rPr>
          <w:color w:val="auto"/>
          <w:szCs w:val="24"/>
        </w:rPr>
        <w:lastRenderedPageBreak/>
        <w:t>(2)</w:t>
      </w:r>
      <w:r w:rsidRPr="00064638">
        <w:rPr>
          <w:color w:val="auto"/>
          <w:szCs w:val="24"/>
        </w:rPr>
        <w:tab/>
      </w:r>
      <w:r w:rsidR="001C618A" w:rsidRPr="00064638">
        <w:rPr>
          <w:color w:val="auto"/>
          <w:szCs w:val="24"/>
        </w:rPr>
        <w:t>Ensure that research activity is sustainable in use of energy and other resources, and positively benefits</w:t>
      </w:r>
      <w:r w:rsidR="00EB15E5">
        <w:rPr>
          <w:color w:val="auto"/>
          <w:szCs w:val="24"/>
        </w:rPr>
        <w:t>,</w:t>
      </w:r>
      <w:r w:rsidR="001C618A" w:rsidRPr="00064638">
        <w:rPr>
          <w:color w:val="auto"/>
          <w:szCs w:val="24"/>
        </w:rPr>
        <w:t xml:space="preserve"> and includes the community it serves (social/environmental/climate justice)</w:t>
      </w:r>
      <w:r w:rsidR="00B07E3E" w:rsidRPr="00064638">
        <w:rPr>
          <w:color w:val="auto"/>
          <w:szCs w:val="24"/>
        </w:rPr>
        <w:t>.</w:t>
      </w:r>
    </w:p>
    <w:p w:rsidR="00484FF9" w:rsidRPr="00064638" w:rsidRDefault="00484FF9" w:rsidP="00484FF9">
      <w:pPr>
        <w:pStyle w:val="Normal1"/>
        <w:ind w:left="1980" w:hanging="450"/>
        <w:rPr>
          <w:color w:val="auto"/>
          <w:szCs w:val="24"/>
        </w:rPr>
      </w:pPr>
    </w:p>
    <w:p w:rsidR="00C0197C" w:rsidRPr="00064638" w:rsidRDefault="00484FF9" w:rsidP="00484FF9">
      <w:pPr>
        <w:pStyle w:val="Normal1"/>
        <w:ind w:left="1980" w:hanging="450"/>
        <w:rPr>
          <w:color w:val="auto"/>
          <w:szCs w:val="24"/>
        </w:rPr>
      </w:pPr>
      <w:r w:rsidRPr="00064638">
        <w:rPr>
          <w:color w:val="auto"/>
          <w:szCs w:val="24"/>
        </w:rPr>
        <w:t>(3)</w:t>
      </w:r>
      <w:r w:rsidRPr="00064638">
        <w:rPr>
          <w:color w:val="auto"/>
          <w:szCs w:val="24"/>
        </w:rPr>
        <w:tab/>
      </w:r>
      <w:r w:rsidR="001C618A" w:rsidRPr="00064638">
        <w:rPr>
          <w:color w:val="auto"/>
          <w:szCs w:val="24"/>
        </w:rPr>
        <w:t>Track, integrate, assess and provide professional development for sustainability research</w:t>
      </w:r>
      <w:r w:rsidR="00B07E3E" w:rsidRPr="00064638">
        <w:rPr>
          <w:color w:val="auto"/>
          <w:szCs w:val="24"/>
        </w:rPr>
        <w:t>.</w:t>
      </w:r>
    </w:p>
    <w:p w:rsidR="00484FF9" w:rsidRPr="00064638" w:rsidRDefault="00484FF9" w:rsidP="00484FF9">
      <w:pPr>
        <w:pStyle w:val="Normal1"/>
        <w:ind w:left="1980" w:hanging="450"/>
        <w:rPr>
          <w:color w:val="auto"/>
          <w:szCs w:val="24"/>
        </w:rPr>
      </w:pPr>
    </w:p>
    <w:p w:rsidR="00C0197C" w:rsidRPr="00064638" w:rsidRDefault="00484FF9" w:rsidP="00484FF9">
      <w:pPr>
        <w:pStyle w:val="Normal1"/>
        <w:ind w:left="1980" w:hanging="450"/>
        <w:rPr>
          <w:color w:val="auto"/>
          <w:szCs w:val="24"/>
        </w:rPr>
      </w:pPr>
      <w:r w:rsidRPr="00064638">
        <w:rPr>
          <w:color w:val="auto"/>
          <w:szCs w:val="24"/>
        </w:rPr>
        <w:t>(4)</w:t>
      </w:r>
      <w:r w:rsidRPr="00064638">
        <w:rPr>
          <w:color w:val="auto"/>
          <w:szCs w:val="24"/>
        </w:rPr>
        <w:tab/>
      </w:r>
      <w:r w:rsidR="006F1349" w:rsidRPr="00064638">
        <w:rPr>
          <w:color w:val="auto"/>
          <w:szCs w:val="24"/>
        </w:rPr>
        <w:t>U</w:t>
      </w:r>
      <w:r w:rsidR="001C618A" w:rsidRPr="00064638">
        <w:rPr>
          <w:color w:val="auto"/>
          <w:szCs w:val="24"/>
        </w:rPr>
        <w:t xml:space="preserve">tilize </w:t>
      </w:r>
      <w:r w:rsidR="00EE26DA" w:rsidRPr="00064638">
        <w:rPr>
          <w:color w:val="auto"/>
          <w:szCs w:val="24"/>
        </w:rPr>
        <w:t xml:space="preserve">scholarship of </w:t>
      </w:r>
      <w:r w:rsidR="00E713E1" w:rsidRPr="00064638">
        <w:rPr>
          <w:color w:val="auto"/>
          <w:szCs w:val="24"/>
        </w:rPr>
        <w:t xml:space="preserve">community </w:t>
      </w:r>
      <w:r w:rsidR="00EE26DA" w:rsidRPr="00064638">
        <w:rPr>
          <w:color w:val="auto"/>
          <w:szCs w:val="24"/>
        </w:rPr>
        <w:t>engagement principles</w:t>
      </w:r>
      <w:r w:rsidR="006F1349" w:rsidRPr="00064638">
        <w:rPr>
          <w:color w:val="auto"/>
          <w:szCs w:val="24"/>
        </w:rPr>
        <w:t xml:space="preserve"> to conduct ethically engaged research</w:t>
      </w:r>
      <w:r w:rsidR="00B07E3E" w:rsidRPr="00064638">
        <w:rPr>
          <w:color w:val="auto"/>
          <w:szCs w:val="24"/>
        </w:rPr>
        <w:t>.</w:t>
      </w:r>
    </w:p>
    <w:p w:rsidR="00484FF9" w:rsidRPr="00064638" w:rsidRDefault="00484FF9" w:rsidP="00484FF9">
      <w:pPr>
        <w:pStyle w:val="Normal1"/>
        <w:ind w:left="1980" w:hanging="450"/>
        <w:rPr>
          <w:color w:val="auto"/>
          <w:szCs w:val="24"/>
        </w:rPr>
      </w:pPr>
    </w:p>
    <w:p w:rsidR="006655AB" w:rsidRPr="00064638" w:rsidRDefault="00484FF9" w:rsidP="00484FF9">
      <w:pPr>
        <w:pStyle w:val="Normal1"/>
        <w:ind w:left="1980" w:hanging="450"/>
        <w:rPr>
          <w:color w:val="auto"/>
          <w:szCs w:val="24"/>
        </w:rPr>
      </w:pPr>
      <w:r w:rsidRPr="00064638">
        <w:rPr>
          <w:color w:val="auto"/>
          <w:szCs w:val="24"/>
        </w:rPr>
        <w:t>(5)</w:t>
      </w:r>
      <w:r w:rsidRPr="00064638">
        <w:rPr>
          <w:color w:val="auto"/>
          <w:szCs w:val="24"/>
        </w:rPr>
        <w:tab/>
      </w:r>
      <w:r w:rsidR="006655AB" w:rsidRPr="00064638">
        <w:rPr>
          <w:color w:val="auto"/>
          <w:szCs w:val="24"/>
        </w:rPr>
        <w:t>Engages community members with the aim of combining knowledge and action to achieve positive social, economic and environmental outcomes (e.g.</w:t>
      </w:r>
      <w:r w:rsidRPr="00064638">
        <w:rPr>
          <w:color w:val="auto"/>
          <w:szCs w:val="24"/>
        </w:rPr>
        <w:t>,</w:t>
      </w:r>
      <w:r w:rsidR="006655AB" w:rsidRPr="00064638">
        <w:rPr>
          <w:color w:val="auto"/>
          <w:szCs w:val="24"/>
        </w:rPr>
        <w:t xml:space="preserve"> participatory and community-based research and engaged scholarship)</w:t>
      </w:r>
      <w:r w:rsidRPr="00064638">
        <w:rPr>
          <w:color w:val="auto"/>
          <w:szCs w:val="24"/>
        </w:rPr>
        <w:t>.</w:t>
      </w:r>
    </w:p>
    <w:p w:rsidR="00484FF9" w:rsidRPr="00064638" w:rsidRDefault="00484FF9" w:rsidP="00484FF9">
      <w:pPr>
        <w:pStyle w:val="Normal1"/>
        <w:ind w:left="1980" w:hanging="450"/>
        <w:rPr>
          <w:color w:val="auto"/>
          <w:szCs w:val="24"/>
        </w:rPr>
      </w:pPr>
    </w:p>
    <w:p w:rsidR="00972059" w:rsidRPr="00064638" w:rsidRDefault="00B07E3E" w:rsidP="00B07E3E">
      <w:pPr>
        <w:pStyle w:val="Normal1"/>
        <w:ind w:left="1080" w:hanging="360"/>
      </w:pPr>
      <w:r w:rsidRPr="00064638">
        <w:t>3.</w:t>
      </w:r>
      <w:r w:rsidRPr="00064638">
        <w:tab/>
        <w:t>Coordination, Planning and</w:t>
      </w:r>
      <w:r w:rsidR="003859AF" w:rsidRPr="00064638">
        <w:t xml:space="preserve"> Governance</w:t>
      </w:r>
    </w:p>
    <w:p w:rsidR="00B07E3E" w:rsidRPr="00064638" w:rsidRDefault="00B07E3E" w:rsidP="00B07E3E">
      <w:pPr>
        <w:pStyle w:val="Normal1"/>
        <w:ind w:left="720"/>
      </w:pPr>
    </w:p>
    <w:p w:rsidR="003859AF" w:rsidRPr="00EB15E5" w:rsidRDefault="003859AF" w:rsidP="00B07E3E">
      <w:pPr>
        <w:pStyle w:val="Normal1"/>
        <w:ind w:left="1080"/>
      </w:pPr>
      <w:r w:rsidRPr="00EB15E5">
        <w:t xml:space="preserve">There shall be an Office of Sustainability within the Office of the Vice President for Administration to ensure sustainability </w:t>
      </w:r>
      <w:r w:rsidR="00EB15E5" w:rsidRPr="00EB15E5">
        <w:t>shall</w:t>
      </w:r>
      <w:r w:rsidRPr="00EB15E5">
        <w:t xml:space="preserve"> be incorporated into planning, budgeting, and decision-making throughout the institution. The University will institutionalize sustainability by dedicating resources to coordination, staffing, measuring and publicizing of the sustainability initiatives. An ongoing system of planning, reporting, evaluating, and improving upon specific metrics and performance targets will be developed. </w:t>
      </w:r>
    </w:p>
    <w:p w:rsidR="003859AF" w:rsidRPr="00EB15E5" w:rsidRDefault="003859AF" w:rsidP="00B07E3E">
      <w:pPr>
        <w:pStyle w:val="Normal1"/>
      </w:pPr>
    </w:p>
    <w:p w:rsidR="00D00675" w:rsidRPr="00064638" w:rsidRDefault="00D00675" w:rsidP="00BE7C04">
      <w:pPr>
        <w:pStyle w:val="Normal2"/>
        <w:ind w:left="1080"/>
      </w:pPr>
      <w:r w:rsidRPr="00064638">
        <w:t>The Office of Sustainability shall be housed under the Office of the V</w:t>
      </w:r>
      <w:r w:rsidR="00B07E3E" w:rsidRPr="00064638">
        <w:t xml:space="preserve">ice </w:t>
      </w:r>
      <w:r w:rsidRPr="00064638">
        <w:t>P</w:t>
      </w:r>
      <w:r w:rsidR="00B07E3E" w:rsidRPr="00064638">
        <w:t>resident for</w:t>
      </w:r>
      <w:r w:rsidRPr="00064638">
        <w:t xml:space="preserve"> Administration and perform the following functions:</w:t>
      </w:r>
    </w:p>
    <w:p w:rsidR="00B07E3E" w:rsidRPr="00064638" w:rsidRDefault="00B07E3E" w:rsidP="00B07E3E">
      <w:pPr>
        <w:pStyle w:val="Normal2"/>
        <w:ind w:left="2520" w:hanging="540"/>
      </w:pPr>
    </w:p>
    <w:p w:rsidR="00BE7C04" w:rsidRDefault="00BE7C04" w:rsidP="00BE7C04">
      <w:pPr>
        <w:numPr>
          <w:ilvl w:val="0"/>
          <w:numId w:val="65"/>
        </w:numPr>
        <w:tabs>
          <w:tab w:val="clear" w:pos="720"/>
          <w:tab w:val="num" w:pos="1440"/>
        </w:tabs>
        <w:ind w:left="1440"/>
        <w:rPr>
          <w:rFonts w:eastAsia="Times New Roman"/>
        </w:rPr>
      </w:pPr>
      <w:r>
        <w:rPr>
          <w:rFonts w:eastAsia="Times New Roman"/>
        </w:rPr>
        <w:t xml:space="preserve">Develop and implement strategies to achieve University of </w:t>
      </w:r>
      <w:r w:rsidR="00E76A8C">
        <w:rPr>
          <w:rFonts w:eastAsia="Times New Roman"/>
        </w:rPr>
        <w:t>Hawai‘i</w:t>
      </w:r>
      <w:r>
        <w:rPr>
          <w:rFonts w:eastAsia="Times New Roman"/>
        </w:rPr>
        <w:t xml:space="preserve"> Board Of Regents Sustainability Goals of carbon neutrality, zero waste and local food procurement</w:t>
      </w:r>
    </w:p>
    <w:p w:rsidR="00BE7C04" w:rsidRDefault="00BE7C04" w:rsidP="00BE7C04">
      <w:pPr>
        <w:ind w:left="1080"/>
        <w:rPr>
          <w:rFonts w:eastAsia="Times New Roman"/>
        </w:rPr>
      </w:pPr>
    </w:p>
    <w:p w:rsidR="00BE7C04" w:rsidRDefault="00BE7C04" w:rsidP="00BE7C04">
      <w:pPr>
        <w:numPr>
          <w:ilvl w:val="0"/>
          <w:numId w:val="66"/>
        </w:numPr>
        <w:tabs>
          <w:tab w:val="clear" w:pos="720"/>
          <w:tab w:val="num" w:pos="1440"/>
        </w:tabs>
        <w:ind w:left="1440"/>
        <w:rPr>
          <w:rFonts w:eastAsia="Times New Roman"/>
        </w:rPr>
      </w:pPr>
      <w:r>
        <w:rPr>
          <w:rFonts w:eastAsia="Times New Roman"/>
        </w:rPr>
        <w:t>Coordinate and implement strategies to support energy efficiency and renewable energy goals</w:t>
      </w:r>
    </w:p>
    <w:p w:rsidR="00BE7C04" w:rsidRDefault="00BE7C04" w:rsidP="00BE7C04">
      <w:pPr>
        <w:ind w:left="1080"/>
        <w:rPr>
          <w:rFonts w:eastAsia="Times New Roman"/>
        </w:rPr>
      </w:pPr>
    </w:p>
    <w:p w:rsidR="00BE7C04" w:rsidRDefault="00BE7C04" w:rsidP="00BE7C04">
      <w:pPr>
        <w:numPr>
          <w:ilvl w:val="0"/>
          <w:numId w:val="67"/>
        </w:numPr>
        <w:tabs>
          <w:tab w:val="clear" w:pos="720"/>
          <w:tab w:val="num" w:pos="1440"/>
        </w:tabs>
        <w:ind w:left="1440"/>
        <w:rPr>
          <w:rFonts w:eastAsia="Times New Roman"/>
        </w:rPr>
      </w:pPr>
      <w:r>
        <w:rPr>
          <w:rFonts w:eastAsia="Times New Roman"/>
        </w:rPr>
        <w:t>Work with the UH Foundation to develop and cultivate a sustainability</w:t>
      </w:r>
      <w:r>
        <w:rPr>
          <w:rFonts w:eastAsia="Times New Roman"/>
        </w:rPr>
        <w:noBreakHyphen/>
        <w:t>focused donor base</w:t>
      </w:r>
    </w:p>
    <w:p w:rsidR="00BE7C04" w:rsidRDefault="00BE7C04" w:rsidP="00BE7C04">
      <w:pPr>
        <w:ind w:left="1080"/>
        <w:rPr>
          <w:rFonts w:eastAsia="Times New Roman"/>
        </w:rPr>
      </w:pPr>
    </w:p>
    <w:p w:rsidR="00BE7C04" w:rsidRDefault="00BE7C04" w:rsidP="00BE7C04">
      <w:pPr>
        <w:numPr>
          <w:ilvl w:val="0"/>
          <w:numId w:val="68"/>
        </w:numPr>
        <w:tabs>
          <w:tab w:val="clear" w:pos="720"/>
          <w:tab w:val="num" w:pos="1440"/>
        </w:tabs>
        <w:ind w:left="1440"/>
        <w:rPr>
          <w:rFonts w:eastAsia="Times New Roman"/>
        </w:rPr>
      </w:pPr>
      <w:r>
        <w:rPr>
          <w:rFonts w:eastAsia="Times New Roman"/>
        </w:rPr>
        <w:t xml:space="preserve">Provide leadership to integrate sustainability goals in support of the University of </w:t>
      </w:r>
      <w:r w:rsidR="00E76A8C">
        <w:rPr>
          <w:rFonts w:eastAsia="Times New Roman"/>
        </w:rPr>
        <w:t>Hawai‘i</w:t>
      </w:r>
      <w:r>
        <w:rPr>
          <w:rFonts w:eastAsia="Times New Roman"/>
        </w:rPr>
        <w:t>’s long-range planning activities</w:t>
      </w:r>
    </w:p>
    <w:p w:rsidR="00D00675" w:rsidRPr="00064638" w:rsidRDefault="00D00675" w:rsidP="00B07E3E">
      <w:pPr>
        <w:pStyle w:val="Normal1"/>
        <w:ind w:left="2520" w:hanging="540"/>
      </w:pPr>
    </w:p>
    <w:p w:rsidR="003859AF" w:rsidRPr="00064638" w:rsidRDefault="00D50E00" w:rsidP="00D50E00">
      <w:pPr>
        <w:pStyle w:val="Normal1"/>
        <w:ind w:left="1080" w:hanging="360"/>
      </w:pPr>
      <w:r w:rsidRPr="00064638">
        <w:t>4.</w:t>
      </w:r>
      <w:r w:rsidRPr="00064638">
        <w:tab/>
      </w:r>
      <w:r w:rsidR="003859AF" w:rsidRPr="00064638">
        <w:t>Campus and Public Engagement</w:t>
      </w:r>
    </w:p>
    <w:p w:rsidR="00B07E3E" w:rsidRPr="00064638" w:rsidRDefault="00B07E3E" w:rsidP="00AE13A4">
      <w:pPr>
        <w:pStyle w:val="Normal1"/>
        <w:ind w:left="1080" w:hanging="360"/>
      </w:pPr>
    </w:p>
    <w:p w:rsidR="003859AF" w:rsidRPr="00064638" w:rsidRDefault="003859AF" w:rsidP="00AE13A4">
      <w:pPr>
        <w:pStyle w:val="Normal1"/>
        <w:ind w:left="1080" w:hanging="1"/>
      </w:pPr>
      <w:r w:rsidRPr="00064638">
        <w:t xml:space="preserve">The University is committed to transdisciplinary engagement of students, faculty, staff, and the local community to prioritize and implement sustainable </w:t>
      </w:r>
      <w:r w:rsidRPr="00064638">
        <w:lastRenderedPageBreak/>
        <w:t xml:space="preserve">practices. The classroom, the campus, and the community are one interconnected learning opportunity. The University </w:t>
      </w:r>
      <w:r w:rsidR="00A40B81">
        <w:t>shall</w:t>
      </w:r>
      <w:r w:rsidRPr="00064638">
        <w:t>:</w:t>
      </w:r>
    </w:p>
    <w:p w:rsidR="003859AF" w:rsidRPr="00064638" w:rsidRDefault="003859AF" w:rsidP="00AE13A4">
      <w:pPr>
        <w:pStyle w:val="Normal1"/>
        <w:ind w:left="1080" w:hanging="360"/>
      </w:pPr>
    </w:p>
    <w:p w:rsidR="003859AF" w:rsidRPr="00064638" w:rsidRDefault="00AE13A4" w:rsidP="00AE13A4">
      <w:pPr>
        <w:pStyle w:val="Normal1"/>
        <w:ind w:left="1440" w:hanging="359"/>
      </w:pPr>
      <w:r w:rsidRPr="00064638">
        <w:t>a.</w:t>
      </w:r>
      <w:r w:rsidRPr="00064638">
        <w:tab/>
      </w:r>
      <w:r w:rsidR="003859AF" w:rsidRPr="00064638">
        <w:t xml:space="preserve">Provide professional development for </w:t>
      </w:r>
      <w:r w:rsidR="00A40B81">
        <w:t>U</w:t>
      </w:r>
      <w:r w:rsidR="003859AF" w:rsidRPr="00064638">
        <w:t xml:space="preserve">niversity staff and faculty on sustainability and encourage sustainability in course curriculum equally with student life and activities on the living laboratory of the campus. </w:t>
      </w:r>
    </w:p>
    <w:p w:rsidR="003859AF" w:rsidRPr="00064638" w:rsidRDefault="003859AF" w:rsidP="00AE13A4">
      <w:pPr>
        <w:pStyle w:val="Normal1"/>
        <w:ind w:left="1440" w:hanging="359"/>
      </w:pPr>
    </w:p>
    <w:p w:rsidR="003859AF" w:rsidRPr="00064638" w:rsidRDefault="00AE13A4" w:rsidP="00AE13A4">
      <w:pPr>
        <w:pStyle w:val="Normal1"/>
        <w:ind w:left="1440" w:hanging="359"/>
      </w:pPr>
      <w:r w:rsidRPr="00064638">
        <w:t>b.</w:t>
      </w:r>
      <w:r w:rsidRPr="00064638">
        <w:tab/>
      </w:r>
      <w:r w:rsidR="003859AF" w:rsidRPr="00064638">
        <w:t>Cultivate sustainability as a major funding activity of the UH Foundation</w:t>
      </w:r>
      <w:r w:rsidR="00A40B81">
        <w:t>.</w:t>
      </w:r>
    </w:p>
    <w:p w:rsidR="003859AF" w:rsidRPr="00064638" w:rsidRDefault="003859AF" w:rsidP="00AE13A4">
      <w:pPr>
        <w:pStyle w:val="Normal1"/>
        <w:ind w:left="1440" w:hanging="359"/>
      </w:pPr>
    </w:p>
    <w:p w:rsidR="003859AF" w:rsidRPr="00064638" w:rsidRDefault="00AE13A4" w:rsidP="00AE13A4">
      <w:pPr>
        <w:pStyle w:val="Normal1"/>
        <w:ind w:left="1440" w:hanging="359"/>
      </w:pPr>
      <w:r w:rsidRPr="00064638">
        <w:t>c.</w:t>
      </w:r>
      <w:r w:rsidRPr="00064638">
        <w:tab/>
      </w:r>
      <w:r w:rsidR="003859AF" w:rsidRPr="00064638">
        <w:t>Develop assessment practices which assess community perceptions of institutional engagement; track and record institution-wide engagement data; assess the impact of community engagement on students, faculty, the community, and the institution; identify and assess student learning outcomes in curricular engagement; and provid</w:t>
      </w:r>
      <w:r w:rsidR="00A40B81">
        <w:t>e</w:t>
      </w:r>
      <w:r w:rsidR="003859AF" w:rsidRPr="00064638">
        <w:t xml:space="preserve"> ongoing feedback mechanisms for community partnerships.</w:t>
      </w:r>
    </w:p>
    <w:p w:rsidR="003859AF" w:rsidRPr="00064638" w:rsidRDefault="003859AF" w:rsidP="00AE13A4">
      <w:pPr>
        <w:pStyle w:val="Normal1"/>
        <w:ind w:left="1440" w:hanging="359"/>
      </w:pPr>
    </w:p>
    <w:p w:rsidR="003859AF" w:rsidRPr="00064638" w:rsidRDefault="00AE13A4" w:rsidP="00AE13A4">
      <w:pPr>
        <w:pStyle w:val="Normal1"/>
        <w:ind w:left="1440" w:hanging="359"/>
      </w:pPr>
      <w:r w:rsidRPr="00064638">
        <w:t>d.</w:t>
      </w:r>
      <w:r w:rsidRPr="00064638">
        <w:tab/>
      </w:r>
      <w:r w:rsidR="003859AF" w:rsidRPr="00064638">
        <w:t>Establish processes of initiating and nurturing authentically collaborative, mutually beneficial partnerships with th</w:t>
      </w:r>
      <w:r w:rsidR="00A40B81">
        <w:t xml:space="preserve">e communities we serve, and </w:t>
      </w:r>
      <w:r w:rsidR="003859AF" w:rsidRPr="00064638">
        <w:t xml:space="preserve">develop strategies for systematic communication.  </w:t>
      </w:r>
    </w:p>
    <w:p w:rsidR="003859AF" w:rsidRPr="00064638" w:rsidRDefault="003859AF" w:rsidP="00AE13A4">
      <w:pPr>
        <w:pStyle w:val="Normal1"/>
        <w:ind w:left="1440" w:hanging="359"/>
      </w:pPr>
    </w:p>
    <w:p w:rsidR="003859AF" w:rsidRPr="00064638" w:rsidRDefault="00AE13A4" w:rsidP="00AE13A4">
      <w:pPr>
        <w:pStyle w:val="Normal1"/>
        <w:ind w:left="1440" w:hanging="359"/>
      </w:pPr>
      <w:r w:rsidRPr="00064638">
        <w:t>e.</w:t>
      </w:r>
      <w:r w:rsidRPr="00064638">
        <w:tab/>
      </w:r>
      <w:r w:rsidR="003859AF" w:rsidRPr="00064638">
        <w:t>Develop criteria that validate appropriate methodologies and scholarly artifacts to recognize and reward faculty who engage effectively with communities in teaching and learning, and in research and creative activity.</w:t>
      </w:r>
    </w:p>
    <w:p w:rsidR="003859AF" w:rsidRPr="00064638" w:rsidRDefault="003859AF" w:rsidP="00AE13A4">
      <w:pPr>
        <w:pStyle w:val="Normal1"/>
        <w:ind w:left="1440" w:hanging="359"/>
      </w:pPr>
    </w:p>
    <w:p w:rsidR="003859AF" w:rsidRPr="00064638" w:rsidRDefault="00AE13A4" w:rsidP="00AE13A4">
      <w:pPr>
        <w:pStyle w:val="Normal1"/>
        <w:ind w:left="1440" w:hanging="359"/>
      </w:pPr>
      <w:r w:rsidRPr="00064638">
        <w:t>f.</w:t>
      </w:r>
      <w:r w:rsidRPr="00064638">
        <w:tab/>
      </w:r>
      <w:r w:rsidR="003859AF" w:rsidRPr="00064638">
        <w:t>Develop collaborative internal practices that integrate disparate initiatives into more coherent community engagement efforts</w:t>
      </w:r>
      <w:r w:rsidR="00A40B81">
        <w:t>, e.g.,</w:t>
      </w:r>
      <w:r w:rsidR="003859AF" w:rsidRPr="00064638">
        <w:t xml:space="preserve"> first-year programs that include community engagement; learning communities in which community engagement is integrated into the design; or diversity initiatives that explicitly link active and collaborative community-based teaching and learning with the academic success of underrepresented students.</w:t>
      </w:r>
    </w:p>
    <w:p w:rsidR="003859AF" w:rsidRPr="00064638" w:rsidRDefault="003859AF" w:rsidP="00AE13A4">
      <w:pPr>
        <w:pStyle w:val="Normal1"/>
        <w:ind w:left="1440" w:hanging="359"/>
      </w:pPr>
    </w:p>
    <w:p w:rsidR="00CB69FA" w:rsidRPr="00064638" w:rsidRDefault="00AE13A4" w:rsidP="00AE13A4">
      <w:pPr>
        <w:pStyle w:val="Normal1"/>
        <w:ind w:left="1081" w:hanging="361"/>
      </w:pPr>
      <w:r w:rsidRPr="00064638">
        <w:t>5.</w:t>
      </w:r>
      <w:r w:rsidRPr="00064638">
        <w:tab/>
      </w:r>
      <w:r w:rsidR="003859AF" w:rsidRPr="00064638">
        <w:t>Cultural and Community Connections</w:t>
      </w:r>
    </w:p>
    <w:p w:rsidR="00CB69FA" w:rsidRPr="00064638" w:rsidRDefault="00CB69FA" w:rsidP="00AE13A4">
      <w:pPr>
        <w:pStyle w:val="Normal1"/>
        <w:ind w:left="360" w:hanging="361"/>
      </w:pPr>
    </w:p>
    <w:p w:rsidR="003859AF" w:rsidRPr="00064638" w:rsidRDefault="003859AF" w:rsidP="00AE13A4">
      <w:pPr>
        <w:pStyle w:val="Normal1"/>
        <w:ind w:left="1081" w:hanging="1"/>
      </w:pPr>
      <w:r w:rsidRPr="00064638">
        <w:t xml:space="preserve">Recognizing the unique and respected host </w:t>
      </w:r>
      <w:r w:rsidR="00DE0F87">
        <w:t>Hawai</w:t>
      </w:r>
      <w:r w:rsidR="00E76A8C">
        <w:t>i</w:t>
      </w:r>
      <w:r w:rsidRPr="00064638">
        <w:t xml:space="preserve">an culture, the geographic remoteness of the islands, and the rich diversity of cultures in </w:t>
      </w:r>
      <w:r w:rsidR="00A40B81" w:rsidRPr="00064638">
        <w:rPr>
          <w:lang w:bidi="en-US"/>
        </w:rPr>
        <w:t>Hawai‘i</w:t>
      </w:r>
      <w:r w:rsidRPr="00064638">
        <w:t>, the University will create a sustainable living and learning environment that honors its cultural foundation and addresses the issues of its location. The University will proactively form working relationships with external partners to understand community, workforce and business needs, to bring higher education, research and service outreach value to the community, to help shape economic structures, employment opportunities and integrated, 21</w:t>
      </w:r>
      <w:r w:rsidRPr="00064638">
        <w:rPr>
          <w:vertAlign w:val="superscript"/>
        </w:rPr>
        <w:t>st</w:t>
      </w:r>
      <w:r w:rsidRPr="00064638">
        <w:t xml:space="preserve"> Century sustainable solutions for </w:t>
      </w:r>
      <w:r w:rsidR="00E76A8C">
        <w:t>Hawai‘i</w:t>
      </w:r>
      <w:r w:rsidRPr="00064638">
        <w:t xml:space="preserve">, the region and beyond. </w:t>
      </w:r>
    </w:p>
    <w:p w:rsidR="003859AF" w:rsidRPr="00064638" w:rsidRDefault="003859AF" w:rsidP="00AE13A4">
      <w:pPr>
        <w:pStyle w:val="Normal1"/>
        <w:ind w:hanging="361"/>
      </w:pPr>
    </w:p>
    <w:p w:rsidR="003859AF" w:rsidRPr="00064638" w:rsidRDefault="00AE13A4" w:rsidP="00BE6427">
      <w:pPr>
        <w:pStyle w:val="Normal1"/>
        <w:keepNext/>
        <w:ind w:left="1440" w:hanging="360"/>
        <w:contextualSpacing/>
      </w:pPr>
      <w:r w:rsidRPr="00064638">
        <w:lastRenderedPageBreak/>
        <w:t>a.</w:t>
      </w:r>
      <w:r w:rsidRPr="00064638">
        <w:tab/>
      </w:r>
      <w:r w:rsidR="003859AF" w:rsidRPr="00064638">
        <w:t>Cultural Connections</w:t>
      </w:r>
    </w:p>
    <w:p w:rsidR="00AE13A4" w:rsidRPr="00064638" w:rsidRDefault="00AE13A4" w:rsidP="00BE6427">
      <w:pPr>
        <w:pStyle w:val="Normal1"/>
        <w:keepNext/>
        <w:ind w:left="721" w:firstLine="359"/>
        <w:contextualSpacing/>
      </w:pPr>
    </w:p>
    <w:p w:rsidR="003859AF" w:rsidRPr="00064638" w:rsidRDefault="00AE13A4" w:rsidP="00AE13A4">
      <w:pPr>
        <w:pStyle w:val="Normal1"/>
        <w:ind w:left="1980" w:hanging="540"/>
      </w:pPr>
      <w:r w:rsidRPr="00064638">
        <w:t>(1)</w:t>
      </w:r>
      <w:r w:rsidRPr="00064638">
        <w:tab/>
      </w:r>
      <w:r w:rsidR="003859AF" w:rsidRPr="00064638">
        <w:t>Embrace the culture and fundamental values of indigenous people of Hawai‘i</w:t>
      </w:r>
      <w:r w:rsidRPr="00064638">
        <w:t>.</w:t>
      </w:r>
    </w:p>
    <w:p w:rsidR="00AE13A4" w:rsidRPr="00064638" w:rsidRDefault="00AE13A4" w:rsidP="00AE13A4">
      <w:pPr>
        <w:pStyle w:val="Normal1"/>
        <w:ind w:left="1980" w:hanging="540"/>
      </w:pPr>
    </w:p>
    <w:p w:rsidR="003859AF" w:rsidRPr="00064638" w:rsidRDefault="00AE13A4" w:rsidP="00AE13A4">
      <w:pPr>
        <w:pStyle w:val="Normal1"/>
        <w:ind w:left="1980" w:hanging="540"/>
      </w:pPr>
      <w:r w:rsidRPr="00064638">
        <w:t>(2)</w:t>
      </w:r>
      <w:r w:rsidRPr="00064638">
        <w:tab/>
      </w:r>
      <w:r w:rsidR="003859AF" w:rsidRPr="00064638">
        <w:t>Cultivate an inclusive community of people with varied characteristics, ideas, cultures and world</w:t>
      </w:r>
      <w:r w:rsidR="00A40B81">
        <w:t xml:space="preserve"> </w:t>
      </w:r>
      <w:r w:rsidR="003859AF" w:rsidRPr="00064638">
        <w:t>views where our students, faculty and staff celebrate difference and respect tradition</w:t>
      </w:r>
      <w:r w:rsidRPr="00064638">
        <w:t>.</w:t>
      </w:r>
    </w:p>
    <w:p w:rsidR="00AE13A4" w:rsidRPr="00064638" w:rsidRDefault="00AE13A4" w:rsidP="00AE13A4">
      <w:pPr>
        <w:pStyle w:val="Normal1"/>
        <w:ind w:left="1980" w:hanging="540"/>
      </w:pPr>
    </w:p>
    <w:p w:rsidR="003859AF" w:rsidRPr="00064638" w:rsidRDefault="00AE13A4" w:rsidP="00AE13A4">
      <w:pPr>
        <w:pStyle w:val="Normal1"/>
        <w:ind w:left="1980" w:hanging="540"/>
      </w:pPr>
      <w:r w:rsidRPr="00064638">
        <w:t>(3)</w:t>
      </w:r>
      <w:r w:rsidRPr="00064638">
        <w:tab/>
      </w:r>
      <w:r w:rsidR="003859AF" w:rsidRPr="00064638">
        <w:t>Foster cross-cultural awareness to promote an intellectual and social environment that challenges all of us to learn and grow</w:t>
      </w:r>
      <w:r w:rsidRPr="00064638">
        <w:t>.</w:t>
      </w:r>
    </w:p>
    <w:p w:rsidR="003859AF" w:rsidRPr="00064638" w:rsidRDefault="003859AF" w:rsidP="00AE13A4">
      <w:pPr>
        <w:pStyle w:val="Normal1"/>
        <w:ind w:left="1980" w:hanging="540"/>
      </w:pPr>
    </w:p>
    <w:p w:rsidR="003859AF" w:rsidRPr="00064638" w:rsidRDefault="00AE13A4" w:rsidP="00AE13A4">
      <w:pPr>
        <w:pStyle w:val="Normal1"/>
        <w:ind w:left="1440" w:hanging="360"/>
        <w:contextualSpacing/>
      </w:pPr>
      <w:r w:rsidRPr="00064638">
        <w:t>b.</w:t>
      </w:r>
      <w:r w:rsidRPr="00064638">
        <w:tab/>
      </w:r>
      <w:r w:rsidR="003859AF" w:rsidRPr="00064638">
        <w:t>Community Connections</w:t>
      </w:r>
    </w:p>
    <w:p w:rsidR="00AE13A4" w:rsidRPr="00064638" w:rsidRDefault="00AE13A4" w:rsidP="00AE13A4">
      <w:pPr>
        <w:pStyle w:val="Normal1"/>
        <w:ind w:left="721"/>
        <w:contextualSpacing/>
      </w:pPr>
    </w:p>
    <w:p w:rsidR="003859AF" w:rsidRPr="00064638" w:rsidRDefault="00AE13A4" w:rsidP="00AE13A4">
      <w:pPr>
        <w:pStyle w:val="Normal1"/>
        <w:ind w:left="1980" w:hanging="540"/>
      </w:pPr>
      <w:r w:rsidRPr="00064638">
        <w:t>(1)</w:t>
      </w:r>
      <w:r w:rsidRPr="00064638">
        <w:tab/>
      </w:r>
      <w:r w:rsidR="003859AF" w:rsidRPr="00064638">
        <w:t xml:space="preserve">Support sustainability and science education initiatives in </w:t>
      </w:r>
      <w:r w:rsidR="00E76A8C">
        <w:t>Hawai‘i</w:t>
      </w:r>
      <w:r w:rsidR="003859AF" w:rsidRPr="00064638">
        <w:t>'s public schools</w:t>
      </w:r>
      <w:r w:rsidRPr="00064638">
        <w:t>.</w:t>
      </w:r>
    </w:p>
    <w:p w:rsidR="00AE13A4" w:rsidRPr="00064638" w:rsidRDefault="00AE13A4" w:rsidP="00AE13A4">
      <w:pPr>
        <w:pStyle w:val="Normal1"/>
        <w:ind w:left="1980" w:hanging="540"/>
      </w:pPr>
    </w:p>
    <w:p w:rsidR="003859AF" w:rsidRPr="00064638" w:rsidRDefault="00AE13A4" w:rsidP="00AE13A4">
      <w:pPr>
        <w:pStyle w:val="Normal1"/>
        <w:ind w:left="1980" w:hanging="540"/>
      </w:pPr>
      <w:r w:rsidRPr="00064638">
        <w:t>(2)</w:t>
      </w:r>
      <w:r w:rsidRPr="00064638">
        <w:tab/>
      </w:r>
      <w:r w:rsidR="003859AF" w:rsidRPr="00064638">
        <w:t>Develop mutually beneficial partnerships with informal organizations, non-profit organizations, the private sector, and other colleges and universities in Hawai‘i to advance sustainability initiatives and create internship opportunities for students</w:t>
      </w:r>
      <w:r w:rsidRPr="00064638">
        <w:t>.</w:t>
      </w:r>
    </w:p>
    <w:p w:rsidR="00AE13A4" w:rsidRPr="00064638" w:rsidRDefault="00AE13A4" w:rsidP="00AE13A4">
      <w:pPr>
        <w:pStyle w:val="Normal1"/>
        <w:ind w:left="1980" w:hanging="540"/>
      </w:pPr>
    </w:p>
    <w:p w:rsidR="00736BB9" w:rsidRPr="00064638" w:rsidRDefault="00F6026E" w:rsidP="00F6026E">
      <w:pPr>
        <w:pStyle w:val="Normal1"/>
        <w:ind w:left="720" w:hanging="360"/>
      </w:pPr>
      <w:r>
        <w:t>C</w:t>
      </w:r>
      <w:r w:rsidR="00AE13A4" w:rsidRPr="00064638">
        <w:t>.</w:t>
      </w:r>
      <w:r w:rsidR="00AE13A4" w:rsidRPr="00064638">
        <w:tab/>
      </w:r>
      <w:r w:rsidR="00736BB9" w:rsidRPr="00064638">
        <w:t>Campus Policies</w:t>
      </w:r>
    </w:p>
    <w:p w:rsidR="00CB69FA" w:rsidRPr="00064638" w:rsidRDefault="00CB69FA" w:rsidP="00F6026E">
      <w:pPr>
        <w:pStyle w:val="Normal1"/>
        <w:ind w:left="720"/>
      </w:pPr>
    </w:p>
    <w:p w:rsidR="00736BB9" w:rsidRPr="00064638" w:rsidRDefault="00F6026E" w:rsidP="00F6026E">
      <w:pPr>
        <w:pStyle w:val="Normal1"/>
        <w:ind w:left="1080" w:hanging="360"/>
        <w:rPr>
          <w:szCs w:val="24"/>
          <w:shd w:val="clear" w:color="auto" w:fill="FFFFFF"/>
        </w:rPr>
      </w:pPr>
      <w:r>
        <w:rPr>
          <w:szCs w:val="24"/>
        </w:rPr>
        <w:t>1.</w:t>
      </w:r>
      <w:r w:rsidR="00AE13A4" w:rsidRPr="00064638">
        <w:rPr>
          <w:szCs w:val="24"/>
        </w:rPr>
        <w:tab/>
      </w:r>
      <w:r w:rsidR="00736BB9" w:rsidRPr="00064638">
        <w:rPr>
          <w:szCs w:val="24"/>
        </w:rPr>
        <w:t xml:space="preserve">Each University </w:t>
      </w:r>
      <w:r w:rsidR="00736BB9" w:rsidRPr="00064638">
        <w:rPr>
          <w:szCs w:val="24"/>
          <w:shd w:val="clear" w:color="auto" w:fill="FFFFFF"/>
        </w:rPr>
        <w:t>Chancellor and the Vice President for Community Colleges, on behalf of the community college system, will develop and adopt its own sustainability policy and implementation plan by 2015.  Such plans shall, at a minimum, include:</w:t>
      </w:r>
    </w:p>
    <w:p w:rsidR="00AE13A4" w:rsidRPr="00064638" w:rsidRDefault="00AE13A4" w:rsidP="00F6026E">
      <w:pPr>
        <w:pStyle w:val="Normal1"/>
        <w:ind w:left="1440" w:hanging="360"/>
        <w:rPr>
          <w:szCs w:val="24"/>
          <w:shd w:val="clear" w:color="auto" w:fill="FFFFFF"/>
        </w:rPr>
      </w:pPr>
    </w:p>
    <w:p w:rsidR="00736BB9" w:rsidRPr="00064638" w:rsidRDefault="00F6026E" w:rsidP="00F6026E">
      <w:pPr>
        <w:pStyle w:val="Normal1"/>
        <w:ind w:left="1440" w:hanging="360"/>
        <w:rPr>
          <w:szCs w:val="24"/>
        </w:rPr>
      </w:pPr>
      <w:r>
        <w:rPr>
          <w:szCs w:val="24"/>
          <w:shd w:val="clear" w:color="auto" w:fill="FFFFFF"/>
        </w:rPr>
        <w:t>a.</w:t>
      </w:r>
      <w:r w:rsidR="00736BB9" w:rsidRPr="00064638">
        <w:rPr>
          <w:szCs w:val="24"/>
        </w:rPr>
        <w:tab/>
        <w:t>Elements that incorporate the five thematic areas identified in Section</w:t>
      </w:r>
      <w:r w:rsidR="00972059" w:rsidRPr="00064638">
        <w:rPr>
          <w:szCs w:val="24"/>
        </w:rPr>
        <w:t>s 1-5</w:t>
      </w:r>
      <w:r>
        <w:rPr>
          <w:szCs w:val="24"/>
        </w:rPr>
        <w:t xml:space="preserve"> above</w:t>
      </w:r>
      <w:r w:rsidR="00736BB9" w:rsidRPr="00064638">
        <w:rPr>
          <w:szCs w:val="24"/>
        </w:rPr>
        <w:t>.</w:t>
      </w:r>
    </w:p>
    <w:p w:rsidR="00AE13A4" w:rsidRPr="00064638" w:rsidRDefault="00AE13A4" w:rsidP="00F6026E">
      <w:pPr>
        <w:pStyle w:val="Normal1"/>
        <w:ind w:left="1440" w:hanging="360"/>
        <w:rPr>
          <w:szCs w:val="24"/>
        </w:rPr>
      </w:pPr>
    </w:p>
    <w:p w:rsidR="00736BB9" w:rsidRPr="00064638" w:rsidRDefault="00F6026E" w:rsidP="00F6026E">
      <w:pPr>
        <w:pStyle w:val="Normal1"/>
        <w:ind w:left="1440" w:hanging="360"/>
        <w:rPr>
          <w:szCs w:val="24"/>
        </w:rPr>
      </w:pPr>
      <w:r>
        <w:rPr>
          <w:szCs w:val="24"/>
        </w:rPr>
        <w:t>b.</w:t>
      </w:r>
      <w:r w:rsidR="00AE13A4" w:rsidRPr="00064638">
        <w:rPr>
          <w:szCs w:val="24"/>
        </w:rPr>
        <w:tab/>
      </w:r>
      <w:r w:rsidR="00566C26" w:rsidRPr="00064638">
        <w:rPr>
          <w:szCs w:val="24"/>
        </w:rPr>
        <w:t xml:space="preserve">The establishment of </w:t>
      </w:r>
      <w:r w:rsidR="00736BB9" w:rsidRPr="00064638">
        <w:rPr>
          <w:szCs w:val="24"/>
        </w:rPr>
        <w:t>working groups on specific topics of system-wide strategic importance.</w:t>
      </w:r>
    </w:p>
    <w:p w:rsidR="00AE13A4" w:rsidRPr="00064638" w:rsidRDefault="00AE13A4" w:rsidP="00F6026E">
      <w:pPr>
        <w:pStyle w:val="Normal1"/>
        <w:ind w:left="1440" w:hanging="360"/>
        <w:rPr>
          <w:szCs w:val="24"/>
        </w:rPr>
      </w:pPr>
    </w:p>
    <w:p w:rsidR="00736BB9" w:rsidRPr="00064638" w:rsidRDefault="00F6026E" w:rsidP="00F6026E">
      <w:pPr>
        <w:pStyle w:val="Normal1"/>
        <w:ind w:left="1440" w:hanging="360"/>
        <w:rPr>
          <w:szCs w:val="24"/>
        </w:rPr>
      </w:pPr>
      <w:r>
        <w:rPr>
          <w:szCs w:val="24"/>
        </w:rPr>
        <w:t>c.</w:t>
      </w:r>
      <w:r w:rsidR="00736BB9" w:rsidRPr="00064638">
        <w:rPr>
          <w:szCs w:val="24"/>
        </w:rPr>
        <w:tab/>
        <w:t xml:space="preserve">A mechanism to track and collect data that empirically measures the </w:t>
      </w:r>
      <w:r w:rsidR="00566C26" w:rsidRPr="00064638">
        <w:rPr>
          <w:szCs w:val="24"/>
        </w:rPr>
        <w:t xml:space="preserve">advancement </w:t>
      </w:r>
      <w:r w:rsidR="00736BB9" w:rsidRPr="00064638">
        <w:rPr>
          <w:szCs w:val="24"/>
        </w:rPr>
        <w:t xml:space="preserve">made in </w:t>
      </w:r>
      <w:r w:rsidR="00566C26" w:rsidRPr="00064638">
        <w:rPr>
          <w:szCs w:val="24"/>
        </w:rPr>
        <w:t>all of the five thematic areas</w:t>
      </w:r>
      <w:r>
        <w:rPr>
          <w:szCs w:val="24"/>
        </w:rPr>
        <w:t xml:space="preserve"> above</w:t>
      </w:r>
      <w:r w:rsidR="00566C26" w:rsidRPr="00064638">
        <w:rPr>
          <w:szCs w:val="24"/>
        </w:rPr>
        <w:t>.</w:t>
      </w:r>
    </w:p>
    <w:p w:rsidR="00972059" w:rsidRPr="00064638" w:rsidRDefault="00972059" w:rsidP="00F6026E">
      <w:pPr>
        <w:pStyle w:val="Normal1"/>
        <w:ind w:left="1440" w:hanging="360"/>
        <w:rPr>
          <w:szCs w:val="24"/>
        </w:rPr>
      </w:pPr>
    </w:p>
    <w:p w:rsidR="00566C26" w:rsidRPr="00064638" w:rsidRDefault="00F6026E" w:rsidP="00F6026E">
      <w:pPr>
        <w:pStyle w:val="Normal1"/>
        <w:ind w:left="1080" w:hanging="360"/>
        <w:rPr>
          <w:szCs w:val="24"/>
        </w:rPr>
      </w:pPr>
      <w:r>
        <w:rPr>
          <w:szCs w:val="24"/>
        </w:rPr>
        <w:t>2.</w:t>
      </w:r>
      <w:r w:rsidR="00AE13A4" w:rsidRPr="00064638">
        <w:rPr>
          <w:szCs w:val="24"/>
        </w:rPr>
        <w:tab/>
      </w:r>
      <w:r w:rsidR="00566C26" w:rsidRPr="00064638">
        <w:rPr>
          <w:szCs w:val="24"/>
        </w:rPr>
        <w:t>Each University Chancellor and the Vice President for Community Colleges shall report annually to the Board and the President regarding advancement made toward implementation and execution of this policy.</w:t>
      </w:r>
    </w:p>
    <w:p w:rsidR="00972059" w:rsidRPr="00064638" w:rsidRDefault="00972059" w:rsidP="00F6026E">
      <w:pPr>
        <w:pStyle w:val="Normal1"/>
        <w:ind w:left="1080" w:hanging="360"/>
      </w:pPr>
    </w:p>
    <w:p w:rsidR="00925C3C" w:rsidRPr="00064638" w:rsidRDefault="00925C3C" w:rsidP="00BE6427">
      <w:pPr>
        <w:pStyle w:val="ListParagraph"/>
        <w:keepNext/>
        <w:numPr>
          <w:ilvl w:val="0"/>
          <w:numId w:val="48"/>
        </w:numPr>
        <w:ind w:left="360" w:hanging="360"/>
        <w:rPr>
          <w:rFonts w:ascii="Arial" w:hAnsi="Arial" w:cs="Arial"/>
          <w:b/>
          <w:u w:val="single"/>
        </w:rPr>
      </w:pPr>
      <w:r w:rsidRPr="00064638">
        <w:rPr>
          <w:rFonts w:ascii="Arial" w:hAnsi="Arial" w:cs="Arial"/>
          <w:b/>
          <w:u w:val="single"/>
        </w:rPr>
        <w:lastRenderedPageBreak/>
        <w:t>Delegation of Authority</w:t>
      </w:r>
    </w:p>
    <w:p w:rsidR="00925C3C" w:rsidRPr="00064638" w:rsidRDefault="00925C3C" w:rsidP="00BE6427">
      <w:pPr>
        <w:pStyle w:val="ListParagraph"/>
        <w:keepNext/>
        <w:ind w:left="360" w:hanging="360"/>
        <w:rPr>
          <w:rFonts w:ascii="Arial" w:hAnsi="Arial" w:cs="Arial"/>
        </w:rPr>
      </w:pPr>
    </w:p>
    <w:p w:rsidR="00925C3C" w:rsidRPr="00064638" w:rsidRDefault="00925C3C" w:rsidP="0081151A">
      <w:pPr>
        <w:pStyle w:val="Normal1"/>
        <w:numPr>
          <w:ilvl w:val="0"/>
          <w:numId w:val="17"/>
        </w:numPr>
        <w:ind w:left="720" w:hanging="360"/>
        <w:contextualSpacing/>
      </w:pPr>
      <w:r w:rsidRPr="00064638">
        <w:t xml:space="preserve">The </w:t>
      </w:r>
      <w:r w:rsidR="007658DF" w:rsidRPr="00064638">
        <w:rPr>
          <w:rFonts w:eastAsia="Times New Roman"/>
        </w:rPr>
        <w:t>Vice President for Administration is delegated authority to develop specific processes that carry ou</w:t>
      </w:r>
      <w:r w:rsidR="00A40B81">
        <w:rPr>
          <w:rFonts w:eastAsia="Times New Roman"/>
        </w:rPr>
        <w:t>t the intent of this Executive P</w:t>
      </w:r>
      <w:r w:rsidR="007658DF" w:rsidRPr="00064638">
        <w:rPr>
          <w:rFonts w:eastAsia="Times New Roman"/>
        </w:rPr>
        <w:t xml:space="preserve">olicy. The Vice President or his/her designee shall report to the President annually on </w:t>
      </w:r>
      <w:r w:rsidR="00A40B81">
        <w:rPr>
          <w:rFonts w:eastAsia="Times New Roman"/>
        </w:rPr>
        <w:t xml:space="preserve">the </w:t>
      </w:r>
      <w:r w:rsidR="007658DF" w:rsidRPr="00064638">
        <w:rPr>
          <w:rFonts w:eastAsia="Times New Roman"/>
        </w:rPr>
        <w:t>progress in carrying out the University’s commitment to sustainability</w:t>
      </w:r>
      <w:r w:rsidRPr="00064638">
        <w:t>.</w:t>
      </w:r>
    </w:p>
    <w:p w:rsidR="007658DF" w:rsidRPr="00064638" w:rsidRDefault="007658DF" w:rsidP="0081151A">
      <w:pPr>
        <w:pStyle w:val="Normal1"/>
        <w:ind w:left="720" w:hanging="360"/>
        <w:contextualSpacing/>
      </w:pPr>
    </w:p>
    <w:p w:rsidR="008E21BF" w:rsidRPr="00064638" w:rsidRDefault="007658DF" w:rsidP="0081151A">
      <w:pPr>
        <w:pStyle w:val="Normal1"/>
        <w:numPr>
          <w:ilvl w:val="0"/>
          <w:numId w:val="17"/>
        </w:numPr>
        <w:ind w:left="720" w:hanging="360"/>
        <w:contextualSpacing/>
      </w:pPr>
      <w:r w:rsidRPr="00A40B81">
        <w:t xml:space="preserve">There shall be a Sustainability Council </w:t>
      </w:r>
      <w:r w:rsidR="00BE7C04">
        <w:t>that</w:t>
      </w:r>
      <w:r w:rsidR="00670083" w:rsidRPr="00A40B81">
        <w:t xml:space="preserve"> provide</w:t>
      </w:r>
      <w:r w:rsidR="00BE7C04">
        <w:t>s</w:t>
      </w:r>
      <w:r w:rsidR="00670083" w:rsidRPr="00A40B81">
        <w:t xml:space="preserve"> </w:t>
      </w:r>
      <w:r w:rsidR="008E21BF" w:rsidRPr="00A40B81">
        <w:t>oversight and advice on the implementation of this policy at the System and campus level</w:t>
      </w:r>
      <w:r w:rsidR="00A40B81">
        <w:t xml:space="preserve">.  The </w:t>
      </w:r>
      <w:r w:rsidR="00A40B81" w:rsidRPr="00A40B81">
        <w:t xml:space="preserve">Sustainability Council </w:t>
      </w:r>
      <w:r w:rsidR="008E21BF" w:rsidRPr="00A40B81">
        <w:t>shall report directly to the Vice President for Administration and include, at a minimum, representation from the following offices or their designees:</w:t>
      </w:r>
      <w:r w:rsidR="008E21BF" w:rsidRPr="00064638">
        <w:t xml:space="preserve">  </w:t>
      </w:r>
    </w:p>
    <w:p w:rsidR="008E21BF" w:rsidRPr="00064638" w:rsidRDefault="008E21BF" w:rsidP="0081151A">
      <w:pPr>
        <w:pStyle w:val="Normal1"/>
        <w:ind w:left="720" w:hanging="360"/>
        <w:contextualSpacing/>
      </w:pPr>
    </w:p>
    <w:p w:rsidR="008E21BF" w:rsidRPr="00064638" w:rsidRDefault="008E21BF" w:rsidP="00164E19">
      <w:pPr>
        <w:pStyle w:val="Normal1"/>
        <w:numPr>
          <w:ilvl w:val="3"/>
          <w:numId w:val="53"/>
        </w:numPr>
        <w:ind w:left="1260" w:hanging="540"/>
        <w:rPr>
          <w:lang w:bidi="en-US"/>
        </w:rPr>
      </w:pPr>
      <w:r w:rsidRPr="00064638">
        <w:rPr>
          <w:lang w:bidi="en-US"/>
        </w:rPr>
        <w:t>Vice President for Administration</w:t>
      </w:r>
    </w:p>
    <w:p w:rsidR="008E21BF" w:rsidRPr="00064638" w:rsidRDefault="008E21BF" w:rsidP="00164E19">
      <w:pPr>
        <w:pStyle w:val="Normal1"/>
        <w:numPr>
          <w:ilvl w:val="3"/>
          <w:numId w:val="53"/>
        </w:numPr>
        <w:ind w:left="1260" w:hanging="540"/>
        <w:rPr>
          <w:lang w:bidi="en-US"/>
        </w:rPr>
      </w:pPr>
      <w:r w:rsidRPr="00064638">
        <w:rPr>
          <w:lang w:bidi="en-US"/>
        </w:rPr>
        <w:t>Vice President for Community Colleges</w:t>
      </w:r>
    </w:p>
    <w:p w:rsidR="008E21BF" w:rsidRPr="00064638" w:rsidRDefault="008E21BF" w:rsidP="00164E19">
      <w:pPr>
        <w:pStyle w:val="Normal1"/>
        <w:numPr>
          <w:ilvl w:val="3"/>
          <w:numId w:val="53"/>
        </w:numPr>
        <w:ind w:left="1260" w:hanging="540"/>
        <w:rPr>
          <w:lang w:bidi="en-US"/>
        </w:rPr>
      </w:pPr>
      <w:r w:rsidRPr="00064638">
        <w:rPr>
          <w:lang w:bidi="en-US"/>
        </w:rPr>
        <w:t xml:space="preserve">Office of the Chancellor, University of Hawai‘i at Manoa </w:t>
      </w:r>
    </w:p>
    <w:p w:rsidR="008E21BF" w:rsidRPr="00064638" w:rsidRDefault="008E21BF" w:rsidP="00164E19">
      <w:pPr>
        <w:pStyle w:val="Normal1"/>
        <w:numPr>
          <w:ilvl w:val="3"/>
          <w:numId w:val="53"/>
        </w:numPr>
        <w:ind w:left="1260" w:hanging="540"/>
        <w:rPr>
          <w:lang w:bidi="en-US"/>
        </w:rPr>
      </w:pPr>
      <w:r w:rsidRPr="00064638">
        <w:rPr>
          <w:lang w:bidi="en-US"/>
        </w:rPr>
        <w:t xml:space="preserve">Office of the Chancellor, University of Hawai‘i at West </w:t>
      </w:r>
      <w:proofErr w:type="spellStart"/>
      <w:r w:rsidRPr="00064638">
        <w:rPr>
          <w:lang w:bidi="en-US"/>
        </w:rPr>
        <w:t>O‘ahu</w:t>
      </w:r>
      <w:proofErr w:type="spellEnd"/>
    </w:p>
    <w:p w:rsidR="008E21BF" w:rsidRPr="00064638" w:rsidRDefault="008E21BF" w:rsidP="00164E19">
      <w:pPr>
        <w:pStyle w:val="Normal1"/>
        <w:numPr>
          <w:ilvl w:val="3"/>
          <w:numId w:val="53"/>
        </w:numPr>
        <w:ind w:left="1260" w:hanging="540"/>
        <w:rPr>
          <w:lang w:bidi="en-US"/>
        </w:rPr>
      </w:pPr>
      <w:r w:rsidRPr="00064638">
        <w:rPr>
          <w:lang w:bidi="en-US"/>
        </w:rPr>
        <w:t>Office of the Chancellor, University of Hawai‘i at Hilo</w:t>
      </w:r>
    </w:p>
    <w:p w:rsidR="008E21BF" w:rsidRPr="00064638" w:rsidRDefault="008E21BF" w:rsidP="00164E19">
      <w:pPr>
        <w:pStyle w:val="Normal1"/>
        <w:numPr>
          <w:ilvl w:val="3"/>
          <w:numId w:val="53"/>
        </w:numPr>
        <w:ind w:left="1260" w:hanging="540"/>
        <w:rPr>
          <w:lang w:bidi="en-US"/>
        </w:rPr>
      </w:pPr>
      <w:r w:rsidRPr="00064638">
        <w:rPr>
          <w:lang w:bidi="en-US"/>
        </w:rPr>
        <w:t>Office of the Chancellor, University of Hawai‘i Maui College</w:t>
      </w:r>
    </w:p>
    <w:p w:rsidR="008E21BF" w:rsidRPr="00064638" w:rsidRDefault="008E21BF" w:rsidP="00164E19">
      <w:pPr>
        <w:pStyle w:val="Normal1"/>
        <w:numPr>
          <w:ilvl w:val="3"/>
          <w:numId w:val="53"/>
        </w:numPr>
        <w:ind w:left="1260" w:hanging="540"/>
        <w:rPr>
          <w:lang w:bidi="en-US"/>
        </w:rPr>
      </w:pPr>
      <w:r w:rsidRPr="00064638">
        <w:rPr>
          <w:lang w:bidi="en-US"/>
        </w:rPr>
        <w:t>Office of the Chancellor, Hawai‘i Community College</w:t>
      </w:r>
    </w:p>
    <w:p w:rsidR="008E21BF" w:rsidRPr="00064638" w:rsidRDefault="008E21BF" w:rsidP="00164E19">
      <w:pPr>
        <w:pStyle w:val="Normal1"/>
        <w:numPr>
          <w:ilvl w:val="3"/>
          <w:numId w:val="53"/>
        </w:numPr>
        <w:ind w:left="1260" w:hanging="540"/>
        <w:rPr>
          <w:lang w:bidi="en-US"/>
        </w:rPr>
      </w:pPr>
      <w:r w:rsidRPr="00064638">
        <w:rPr>
          <w:lang w:bidi="en-US"/>
        </w:rPr>
        <w:t>Office of the Chancellor, Honolulu Community College</w:t>
      </w:r>
    </w:p>
    <w:p w:rsidR="008E21BF" w:rsidRPr="00064638" w:rsidRDefault="008E21BF" w:rsidP="00164E19">
      <w:pPr>
        <w:pStyle w:val="Normal1"/>
        <w:numPr>
          <w:ilvl w:val="3"/>
          <w:numId w:val="53"/>
        </w:numPr>
        <w:ind w:left="1260" w:hanging="540"/>
        <w:rPr>
          <w:lang w:bidi="en-US"/>
        </w:rPr>
      </w:pPr>
      <w:r w:rsidRPr="00064638">
        <w:rPr>
          <w:lang w:bidi="en-US"/>
        </w:rPr>
        <w:t xml:space="preserve">Office of the Chancellor, </w:t>
      </w:r>
      <w:proofErr w:type="spellStart"/>
      <w:r w:rsidRPr="00064638">
        <w:rPr>
          <w:lang w:bidi="en-US"/>
        </w:rPr>
        <w:t>Kaua‘i</w:t>
      </w:r>
      <w:proofErr w:type="spellEnd"/>
      <w:r w:rsidRPr="00064638">
        <w:rPr>
          <w:lang w:bidi="en-US"/>
        </w:rPr>
        <w:t xml:space="preserve"> Community College</w:t>
      </w:r>
    </w:p>
    <w:p w:rsidR="008E21BF" w:rsidRPr="00064638" w:rsidRDefault="008E21BF" w:rsidP="00164E19">
      <w:pPr>
        <w:pStyle w:val="Normal1"/>
        <w:numPr>
          <w:ilvl w:val="3"/>
          <w:numId w:val="53"/>
        </w:numPr>
        <w:ind w:left="1260" w:hanging="540"/>
        <w:rPr>
          <w:lang w:bidi="en-US"/>
        </w:rPr>
      </w:pPr>
      <w:r w:rsidRPr="00064638">
        <w:rPr>
          <w:lang w:bidi="en-US"/>
        </w:rPr>
        <w:t xml:space="preserve">Office of the Chancellor, </w:t>
      </w:r>
      <w:proofErr w:type="spellStart"/>
      <w:r w:rsidRPr="00064638">
        <w:rPr>
          <w:lang w:bidi="en-US"/>
        </w:rPr>
        <w:t>Kapi‘olani</w:t>
      </w:r>
      <w:proofErr w:type="spellEnd"/>
      <w:r w:rsidRPr="00064638">
        <w:rPr>
          <w:lang w:bidi="en-US"/>
        </w:rPr>
        <w:t xml:space="preserve"> Community College</w:t>
      </w:r>
    </w:p>
    <w:p w:rsidR="008E21BF" w:rsidRPr="00064638" w:rsidRDefault="008E21BF" w:rsidP="00164E19">
      <w:pPr>
        <w:pStyle w:val="Normal1"/>
        <w:numPr>
          <w:ilvl w:val="3"/>
          <w:numId w:val="53"/>
        </w:numPr>
        <w:ind w:left="1260" w:hanging="540"/>
        <w:rPr>
          <w:lang w:bidi="en-US"/>
        </w:rPr>
      </w:pPr>
      <w:r w:rsidRPr="00064638">
        <w:rPr>
          <w:lang w:bidi="en-US"/>
        </w:rPr>
        <w:t>Office of the Chancellor, Leeward Community College</w:t>
      </w:r>
    </w:p>
    <w:p w:rsidR="008E21BF" w:rsidRPr="00064638" w:rsidRDefault="008E21BF" w:rsidP="00164E19">
      <w:pPr>
        <w:pStyle w:val="Normal1"/>
        <w:numPr>
          <w:ilvl w:val="3"/>
          <w:numId w:val="53"/>
        </w:numPr>
        <w:ind w:left="1260" w:hanging="540"/>
        <w:rPr>
          <w:lang w:bidi="en-US"/>
        </w:rPr>
      </w:pPr>
      <w:r w:rsidRPr="00064638">
        <w:rPr>
          <w:lang w:bidi="en-US"/>
        </w:rPr>
        <w:t>Office of the Chancellor, Windward Community College</w:t>
      </w:r>
    </w:p>
    <w:p w:rsidR="008E21BF" w:rsidRPr="00064638" w:rsidRDefault="008E21BF" w:rsidP="00164E19">
      <w:pPr>
        <w:pStyle w:val="Normal1"/>
        <w:numPr>
          <w:ilvl w:val="3"/>
          <w:numId w:val="53"/>
        </w:numPr>
        <w:ind w:left="1260" w:hanging="540"/>
        <w:rPr>
          <w:lang w:bidi="en-US"/>
        </w:rPr>
      </w:pPr>
      <w:r w:rsidRPr="00064638">
        <w:rPr>
          <w:lang w:bidi="en-US"/>
        </w:rPr>
        <w:t>Chairperson of the Sustainability Curriculum Council</w:t>
      </w:r>
    </w:p>
    <w:p w:rsidR="008E21BF" w:rsidRPr="00064638" w:rsidRDefault="008E21BF" w:rsidP="00164E19">
      <w:pPr>
        <w:pStyle w:val="Normal1"/>
        <w:numPr>
          <w:ilvl w:val="3"/>
          <w:numId w:val="53"/>
        </w:numPr>
        <w:ind w:left="1260" w:hanging="540"/>
        <w:rPr>
          <w:lang w:bidi="en-US"/>
        </w:rPr>
      </w:pPr>
      <w:r w:rsidRPr="00064638">
        <w:rPr>
          <w:lang w:bidi="en-US"/>
        </w:rPr>
        <w:t>Campus sustainability professionals</w:t>
      </w:r>
    </w:p>
    <w:p w:rsidR="008E21BF" w:rsidRPr="00064638" w:rsidRDefault="008E21BF" w:rsidP="0081151A">
      <w:pPr>
        <w:pStyle w:val="Normal1"/>
        <w:ind w:left="720" w:hanging="360"/>
        <w:contextualSpacing/>
      </w:pPr>
    </w:p>
    <w:p w:rsidR="00670083" w:rsidRPr="00064638" w:rsidRDefault="00566C26" w:rsidP="0081151A">
      <w:pPr>
        <w:pStyle w:val="Normal1"/>
        <w:ind w:left="720" w:hanging="360"/>
        <w:contextualSpacing/>
      </w:pPr>
      <w:r w:rsidRPr="00064638">
        <w:t>C.</w:t>
      </w:r>
      <w:r w:rsidRPr="00064638">
        <w:tab/>
      </w:r>
      <w:r w:rsidR="008E21BF" w:rsidRPr="00064638">
        <w:t>T</w:t>
      </w:r>
      <w:r w:rsidR="007658DF" w:rsidRPr="00064638">
        <w:t>he</w:t>
      </w:r>
      <w:r w:rsidR="008E21BF" w:rsidRPr="00064638">
        <w:t xml:space="preserve">re shall be </w:t>
      </w:r>
      <w:r w:rsidR="007658DF" w:rsidRPr="00064638">
        <w:t>a Sustainability Curriculum Council t</w:t>
      </w:r>
      <w:r w:rsidR="00BE7C04">
        <w:t>hat</w:t>
      </w:r>
      <w:r w:rsidR="007658DF" w:rsidRPr="00064638">
        <w:t xml:space="preserve"> </w:t>
      </w:r>
      <w:r w:rsidR="008E21BF" w:rsidRPr="00064638">
        <w:t>provide</w:t>
      </w:r>
      <w:r w:rsidR="00BE7C04">
        <w:t>s</w:t>
      </w:r>
      <w:r w:rsidR="008E21BF" w:rsidRPr="00064638">
        <w:t xml:space="preserve"> </w:t>
      </w:r>
      <w:r w:rsidR="00670083" w:rsidRPr="00064638">
        <w:t xml:space="preserve">support </w:t>
      </w:r>
      <w:r w:rsidR="008E21BF" w:rsidRPr="00064638">
        <w:t xml:space="preserve">and advice </w:t>
      </w:r>
      <w:r w:rsidRPr="00064638">
        <w:t>to the ca</w:t>
      </w:r>
      <w:r w:rsidR="0081151A" w:rsidRPr="00064638">
        <w:t>mpuses regarding:  s</w:t>
      </w:r>
      <w:r w:rsidR="008E21BF" w:rsidRPr="00064638">
        <w:t>cholarly, scientific, and community-engaged research projects in sustainability</w:t>
      </w:r>
      <w:r w:rsidRPr="00064638">
        <w:t>; i</w:t>
      </w:r>
      <w:r w:rsidR="008E21BF" w:rsidRPr="00064638">
        <w:t>ntegrating sustainability into existing courses across the curriculum</w:t>
      </w:r>
      <w:r w:rsidRPr="00064638">
        <w:t>; d</w:t>
      </w:r>
      <w:r w:rsidR="008E21BF" w:rsidRPr="00064638">
        <w:t>eveloping new sustainability courses, programs, certificates and degrees</w:t>
      </w:r>
      <w:r w:rsidRPr="00064638">
        <w:t>; and s</w:t>
      </w:r>
      <w:r w:rsidR="00670083" w:rsidRPr="00064638">
        <w:t>upporting and assisting current BAS degree programs to evolve, excel and flourish</w:t>
      </w:r>
      <w:r w:rsidRPr="00064638">
        <w:t>.</w:t>
      </w:r>
    </w:p>
    <w:p w:rsidR="00566C26" w:rsidRPr="00064638" w:rsidRDefault="00566C26" w:rsidP="0081151A">
      <w:pPr>
        <w:pStyle w:val="Normal1"/>
        <w:ind w:left="720" w:hanging="360"/>
        <w:contextualSpacing/>
      </w:pPr>
    </w:p>
    <w:p w:rsidR="00925C3C" w:rsidRPr="00064638" w:rsidRDefault="00CB69FA" w:rsidP="0081151A">
      <w:pPr>
        <w:pStyle w:val="Normal1"/>
        <w:ind w:left="720"/>
      </w:pPr>
      <w:r w:rsidRPr="00064638">
        <w:t xml:space="preserve">The Sustainability Curriculum Council </w:t>
      </w:r>
      <w:r w:rsidR="00670083" w:rsidRPr="00064638">
        <w:t>shall report directly to the Vice President for Academic Affairs and include, at a minimum, representation from the following offices or their designees:</w:t>
      </w:r>
    </w:p>
    <w:p w:rsidR="00670083" w:rsidRPr="00064638" w:rsidRDefault="00670083" w:rsidP="0081151A">
      <w:pPr>
        <w:pStyle w:val="Normal1"/>
        <w:ind w:left="720" w:hanging="360"/>
      </w:pPr>
    </w:p>
    <w:p w:rsidR="00670083" w:rsidRPr="00064638" w:rsidRDefault="0081151A" w:rsidP="00164E19">
      <w:pPr>
        <w:pStyle w:val="Normal1"/>
        <w:ind w:left="1260" w:hanging="540"/>
        <w:rPr>
          <w:lang w:bidi="en-US"/>
        </w:rPr>
      </w:pPr>
      <w:r w:rsidRPr="00064638">
        <w:rPr>
          <w:lang w:bidi="en-US"/>
        </w:rPr>
        <w:t>1.</w:t>
      </w:r>
      <w:r w:rsidRPr="00064638">
        <w:rPr>
          <w:lang w:bidi="en-US"/>
        </w:rPr>
        <w:tab/>
      </w:r>
      <w:r w:rsidR="00670083" w:rsidRPr="00064638">
        <w:rPr>
          <w:lang w:bidi="en-US"/>
        </w:rPr>
        <w:t>Office of the President designees</w:t>
      </w:r>
    </w:p>
    <w:p w:rsidR="00670083" w:rsidRPr="00064638" w:rsidRDefault="0081151A" w:rsidP="00164E19">
      <w:pPr>
        <w:pStyle w:val="Normal1"/>
        <w:ind w:left="1260" w:hanging="540"/>
      </w:pPr>
      <w:r w:rsidRPr="00064638">
        <w:rPr>
          <w:lang w:bidi="en-US"/>
        </w:rPr>
        <w:t>2.</w:t>
      </w:r>
      <w:r w:rsidRPr="00064638">
        <w:rPr>
          <w:lang w:bidi="en-US"/>
        </w:rPr>
        <w:tab/>
      </w:r>
      <w:r w:rsidR="00670083" w:rsidRPr="00064638">
        <w:rPr>
          <w:lang w:bidi="en-US"/>
        </w:rPr>
        <w:t>Executive Vice President for Academic Affairs</w:t>
      </w:r>
    </w:p>
    <w:p w:rsidR="00670083" w:rsidRPr="00064638" w:rsidRDefault="0081151A" w:rsidP="00164E19">
      <w:pPr>
        <w:pStyle w:val="Normal1"/>
        <w:ind w:left="1260" w:hanging="540"/>
      </w:pPr>
      <w:r w:rsidRPr="00064638">
        <w:t>3.</w:t>
      </w:r>
      <w:r w:rsidRPr="00064638">
        <w:tab/>
      </w:r>
      <w:r w:rsidR="00670083" w:rsidRPr="00064638">
        <w:t>Faculty Senate designees</w:t>
      </w:r>
    </w:p>
    <w:p w:rsidR="00670083" w:rsidRPr="00064638" w:rsidRDefault="0081151A" w:rsidP="00164E19">
      <w:pPr>
        <w:pStyle w:val="Normal1"/>
        <w:ind w:left="1260" w:hanging="540"/>
        <w:rPr>
          <w:lang w:bidi="en-US"/>
        </w:rPr>
      </w:pPr>
      <w:r w:rsidRPr="00064638">
        <w:rPr>
          <w:lang w:bidi="en-US"/>
        </w:rPr>
        <w:t>4.</w:t>
      </w:r>
      <w:r w:rsidRPr="00064638">
        <w:rPr>
          <w:lang w:bidi="en-US"/>
        </w:rPr>
        <w:tab/>
      </w:r>
      <w:r w:rsidR="00670083" w:rsidRPr="00064638">
        <w:rPr>
          <w:lang w:bidi="en-US"/>
        </w:rPr>
        <w:t>University of Hawai‘i at Manoa Faculty Senate designees</w:t>
      </w:r>
    </w:p>
    <w:p w:rsidR="00670083" w:rsidRPr="00064638" w:rsidRDefault="0081151A" w:rsidP="00164E19">
      <w:pPr>
        <w:pStyle w:val="Normal1"/>
        <w:ind w:left="1260" w:hanging="540"/>
        <w:rPr>
          <w:lang w:bidi="en-US"/>
        </w:rPr>
      </w:pPr>
      <w:r w:rsidRPr="00064638">
        <w:rPr>
          <w:lang w:bidi="en-US"/>
        </w:rPr>
        <w:t>5.</w:t>
      </w:r>
      <w:r w:rsidRPr="00064638">
        <w:rPr>
          <w:lang w:bidi="en-US"/>
        </w:rPr>
        <w:tab/>
      </w:r>
      <w:r w:rsidR="00670083" w:rsidRPr="00064638">
        <w:rPr>
          <w:lang w:bidi="en-US"/>
        </w:rPr>
        <w:t xml:space="preserve">University of Hawai‘i at West </w:t>
      </w:r>
      <w:proofErr w:type="spellStart"/>
      <w:r w:rsidR="00670083" w:rsidRPr="00064638">
        <w:rPr>
          <w:lang w:bidi="en-US"/>
        </w:rPr>
        <w:t>O‘ahu</w:t>
      </w:r>
      <w:proofErr w:type="spellEnd"/>
      <w:r w:rsidR="00670083" w:rsidRPr="00064638">
        <w:rPr>
          <w:lang w:bidi="en-US"/>
        </w:rPr>
        <w:t xml:space="preserve"> Faculty Senate designees</w:t>
      </w:r>
    </w:p>
    <w:p w:rsidR="00670083" w:rsidRPr="00064638" w:rsidRDefault="0081151A" w:rsidP="00164E19">
      <w:pPr>
        <w:pStyle w:val="Normal1"/>
        <w:ind w:left="1260" w:hanging="540"/>
        <w:rPr>
          <w:lang w:bidi="en-US"/>
        </w:rPr>
      </w:pPr>
      <w:r w:rsidRPr="00064638">
        <w:rPr>
          <w:lang w:bidi="en-US"/>
        </w:rPr>
        <w:t>6.</w:t>
      </w:r>
      <w:r w:rsidRPr="00064638">
        <w:rPr>
          <w:lang w:bidi="en-US"/>
        </w:rPr>
        <w:tab/>
      </w:r>
      <w:r w:rsidR="00670083" w:rsidRPr="00064638">
        <w:rPr>
          <w:lang w:bidi="en-US"/>
        </w:rPr>
        <w:t>University of Hawai‘i at Hilo Faculty Senate designees</w:t>
      </w:r>
    </w:p>
    <w:p w:rsidR="00670083" w:rsidRPr="00064638" w:rsidRDefault="0081151A" w:rsidP="00164E19">
      <w:pPr>
        <w:pStyle w:val="Normal1"/>
        <w:ind w:left="1260" w:hanging="540"/>
        <w:rPr>
          <w:lang w:bidi="en-US"/>
        </w:rPr>
      </w:pPr>
      <w:r w:rsidRPr="00064638">
        <w:rPr>
          <w:lang w:bidi="en-US"/>
        </w:rPr>
        <w:t>7.</w:t>
      </w:r>
      <w:r w:rsidRPr="00064638">
        <w:rPr>
          <w:lang w:bidi="en-US"/>
        </w:rPr>
        <w:tab/>
      </w:r>
      <w:r w:rsidR="00670083" w:rsidRPr="00064638">
        <w:rPr>
          <w:lang w:bidi="en-US"/>
        </w:rPr>
        <w:t>University of Hawai‘i Maui College Faculty Senate designees</w:t>
      </w:r>
    </w:p>
    <w:p w:rsidR="00670083" w:rsidRPr="00064638" w:rsidRDefault="0081151A" w:rsidP="00164E19">
      <w:pPr>
        <w:pStyle w:val="Normal1"/>
        <w:ind w:left="1260" w:hanging="540"/>
        <w:rPr>
          <w:lang w:bidi="en-US"/>
        </w:rPr>
      </w:pPr>
      <w:r w:rsidRPr="00064638">
        <w:rPr>
          <w:lang w:bidi="en-US"/>
        </w:rPr>
        <w:lastRenderedPageBreak/>
        <w:t>8.</w:t>
      </w:r>
      <w:r w:rsidRPr="00064638">
        <w:rPr>
          <w:lang w:bidi="en-US"/>
        </w:rPr>
        <w:tab/>
      </w:r>
      <w:r w:rsidR="00670083" w:rsidRPr="00064638">
        <w:rPr>
          <w:lang w:bidi="en-US"/>
        </w:rPr>
        <w:t>Hawai‘i Community College Faculty Senate designees</w:t>
      </w:r>
    </w:p>
    <w:p w:rsidR="00670083" w:rsidRPr="00064638" w:rsidRDefault="0081151A" w:rsidP="00164E19">
      <w:pPr>
        <w:pStyle w:val="Normal1"/>
        <w:ind w:left="1260" w:hanging="540"/>
        <w:rPr>
          <w:lang w:bidi="en-US"/>
        </w:rPr>
      </w:pPr>
      <w:r w:rsidRPr="00064638">
        <w:rPr>
          <w:lang w:bidi="en-US"/>
        </w:rPr>
        <w:t>9.</w:t>
      </w:r>
      <w:r w:rsidRPr="00064638">
        <w:rPr>
          <w:lang w:bidi="en-US"/>
        </w:rPr>
        <w:tab/>
      </w:r>
      <w:r w:rsidR="00670083" w:rsidRPr="00064638">
        <w:rPr>
          <w:lang w:bidi="en-US"/>
        </w:rPr>
        <w:t>Honolulu Community College Faculty Senate designees</w:t>
      </w:r>
    </w:p>
    <w:p w:rsidR="00670083" w:rsidRPr="00064638" w:rsidRDefault="0081151A" w:rsidP="00164E19">
      <w:pPr>
        <w:pStyle w:val="Normal1"/>
        <w:ind w:left="1260" w:hanging="540"/>
        <w:rPr>
          <w:lang w:bidi="en-US"/>
        </w:rPr>
      </w:pPr>
      <w:r w:rsidRPr="00064638">
        <w:rPr>
          <w:lang w:bidi="en-US"/>
        </w:rPr>
        <w:t>10.</w:t>
      </w:r>
      <w:r w:rsidRPr="00064638">
        <w:rPr>
          <w:lang w:bidi="en-US"/>
        </w:rPr>
        <w:tab/>
      </w:r>
      <w:proofErr w:type="spellStart"/>
      <w:r w:rsidR="00670083" w:rsidRPr="00064638">
        <w:rPr>
          <w:lang w:bidi="en-US"/>
        </w:rPr>
        <w:t>Kaua‘i</w:t>
      </w:r>
      <w:proofErr w:type="spellEnd"/>
      <w:r w:rsidR="00670083" w:rsidRPr="00064638">
        <w:rPr>
          <w:lang w:bidi="en-US"/>
        </w:rPr>
        <w:t xml:space="preserve"> Community College Faculty Senate designees</w:t>
      </w:r>
    </w:p>
    <w:p w:rsidR="00670083" w:rsidRPr="00064638" w:rsidRDefault="0081151A" w:rsidP="00164E19">
      <w:pPr>
        <w:pStyle w:val="Normal1"/>
        <w:ind w:left="1260" w:hanging="540"/>
        <w:rPr>
          <w:lang w:bidi="en-US"/>
        </w:rPr>
      </w:pPr>
      <w:r w:rsidRPr="00064638">
        <w:rPr>
          <w:lang w:bidi="en-US"/>
        </w:rPr>
        <w:t>11.</w:t>
      </w:r>
      <w:r w:rsidRPr="00064638">
        <w:rPr>
          <w:lang w:bidi="en-US"/>
        </w:rPr>
        <w:tab/>
      </w:r>
      <w:proofErr w:type="spellStart"/>
      <w:r w:rsidR="00670083" w:rsidRPr="00064638">
        <w:rPr>
          <w:lang w:bidi="en-US"/>
        </w:rPr>
        <w:t>Kapi‘olani</w:t>
      </w:r>
      <w:proofErr w:type="spellEnd"/>
      <w:r w:rsidR="00670083" w:rsidRPr="00064638">
        <w:rPr>
          <w:lang w:bidi="en-US"/>
        </w:rPr>
        <w:t xml:space="preserve"> Community College Faculty Senate designees</w:t>
      </w:r>
    </w:p>
    <w:p w:rsidR="00670083" w:rsidRPr="00064638" w:rsidRDefault="0081151A" w:rsidP="00164E19">
      <w:pPr>
        <w:pStyle w:val="Normal1"/>
        <w:ind w:left="1260" w:hanging="540"/>
        <w:rPr>
          <w:lang w:bidi="en-US"/>
        </w:rPr>
      </w:pPr>
      <w:r w:rsidRPr="00064638">
        <w:rPr>
          <w:lang w:bidi="en-US"/>
        </w:rPr>
        <w:t>12.</w:t>
      </w:r>
      <w:r w:rsidRPr="00064638">
        <w:rPr>
          <w:lang w:bidi="en-US"/>
        </w:rPr>
        <w:tab/>
      </w:r>
      <w:r w:rsidR="00670083" w:rsidRPr="00064638">
        <w:rPr>
          <w:lang w:bidi="en-US"/>
        </w:rPr>
        <w:t>Leeward Community College Faculty Senate designees</w:t>
      </w:r>
    </w:p>
    <w:p w:rsidR="00670083" w:rsidRPr="00064638" w:rsidRDefault="0081151A" w:rsidP="00164E19">
      <w:pPr>
        <w:pStyle w:val="Normal1"/>
        <w:ind w:left="1260" w:hanging="540"/>
        <w:rPr>
          <w:lang w:bidi="en-US"/>
        </w:rPr>
      </w:pPr>
      <w:r w:rsidRPr="00064638">
        <w:rPr>
          <w:lang w:bidi="en-US"/>
        </w:rPr>
        <w:t>13.</w:t>
      </w:r>
      <w:r w:rsidRPr="00064638">
        <w:rPr>
          <w:lang w:bidi="en-US"/>
        </w:rPr>
        <w:tab/>
      </w:r>
      <w:r w:rsidR="00670083" w:rsidRPr="00064638">
        <w:rPr>
          <w:lang w:bidi="en-US"/>
        </w:rPr>
        <w:t>Windward Community College Faculty Senate designees</w:t>
      </w:r>
    </w:p>
    <w:p w:rsidR="00670083" w:rsidRPr="00064638" w:rsidRDefault="0081151A" w:rsidP="00164E19">
      <w:pPr>
        <w:pStyle w:val="Normal1"/>
        <w:ind w:left="1260" w:hanging="540"/>
        <w:rPr>
          <w:lang w:bidi="en-US"/>
        </w:rPr>
      </w:pPr>
      <w:r w:rsidRPr="00064638">
        <w:rPr>
          <w:lang w:bidi="en-US"/>
        </w:rPr>
        <w:t>14.</w:t>
      </w:r>
      <w:r w:rsidRPr="00064638">
        <w:rPr>
          <w:lang w:bidi="en-US"/>
        </w:rPr>
        <w:tab/>
      </w:r>
      <w:r w:rsidR="00670083" w:rsidRPr="00064638">
        <w:rPr>
          <w:lang w:bidi="en-US"/>
        </w:rPr>
        <w:t>Chairperson of the Sustainability Council</w:t>
      </w:r>
    </w:p>
    <w:p w:rsidR="00670083" w:rsidRPr="00064638" w:rsidRDefault="0081151A" w:rsidP="00164E19">
      <w:pPr>
        <w:pStyle w:val="Normal1"/>
        <w:ind w:left="1260" w:hanging="540"/>
        <w:rPr>
          <w:lang w:bidi="en-US"/>
        </w:rPr>
      </w:pPr>
      <w:r w:rsidRPr="00064638">
        <w:rPr>
          <w:lang w:bidi="en-US"/>
        </w:rPr>
        <w:t>15.</w:t>
      </w:r>
      <w:r w:rsidRPr="00064638">
        <w:rPr>
          <w:lang w:bidi="en-US"/>
        </w:rPr>
        <w:tab/>
      </w:r>
      <w:r w:rsidR="00670083" w:rsidRPr="00064638">
        <w:rPr>
          <w:lang w:bidi="en-US"/>
        </w:rPr>
        <w:t>Campus sustainability professionals</w:t>
      </w:r>
    </w:p>
    <w:p w:rsidR="00C0197C" w:rsidRPr="00064638" w:rsidRDefault="00C0197C" w:rsidP="0081151A">
      <w:pPr>
        <w:pStyle w:val="Normal1"/>
        <w:ind w:left="360" w:hanging="360"/>
      </w:pPr>
    </w:p>
    <w:p w:rsidR="00B36CE0" w:rsidRPr="00064638" w:rsidRDefault="0081151A" w:rsidP="0081151A">
      <w:pPr>
        <w:ind w:left="360" w:hanging="360"/>
        <w:rPr>
          <w:b/>
          <w:u w:val="single"/>
        </w:rPr>
      </w:pPr>
      <w:r w:rsidRPr="00064638">
        <w:rPr>
          <w:b/>
        </w:rPr>
        <w:t>V.</w:t>
      </w:r>
      <w:r w:rsidRPr="00064638">
        <w:rPr>
          <w:b/>
        </w:rPr>
        <w:tab/>
      </w:r>
      <w:r w:rsidR="00B36CE0" w:rsidRPr="00064638">
        <w:rPr>
          <w:b/>
          <w:u w:val="single"/>
        </w:rPr>
        <w:t>Contact Information</w:t>
      </w:r>
    </w:p>
    <w:p w:rsidR="00B36CE0" w:rsidRPr="00064638" w:rsidRDefault="00B36CE0" w:rsidP="00A40B81">
      <w:pPr>
        <w:ind w:left="360" w:hanging="360"/>
      </w:pPr>
    </w:p>
    <w:p w:rsidR="0081151A" w:rsidRPr="00064638" w:rsidRDefault="00A40B81" w:rsidP="00A40B81">
      <w:pPr>
        <w:ind w:left="360"/>
      </w:pPr>
      <w:proofErr w:type="gramStart"/>
      <w:r>
        <w:t xml:space="preserve">Office of the </w:t>
      </w:r>
      <w:r w:rsidR="00CB69FA" w:rsidRPr="00064638">
        <w:t xml:space="preserve">Vice President </w:t>
      </w:r>
      <w:r w:rsidR="002C3D67" w:rsidRPr="00064638">
        <w:t>for</w:t>
      </w:r>
      <w:r w:rsidR="00CB69FA" w:rsidRPr="00064638">
        <w:t xml:space="preserve"> Administration</w:t>
      </w:r>
      <w:r>
        <w:t xml:space="preserve"> at 808-</w:t>
      </w:r>
      <w:hyperlink r:id="rId10" w:history="1">
        <w:r w:rsidRPr="00064638">
          <w:rPr>
            <w:rStyle w:val="Hyperlink"/>
            <w:color w:val="auto"/>
            <w:u w:val="none"/>
          </w:rPr>
          <w:t>956-6405</w:t>
        </w:r>
      </w:hyperlink>
      <w:r>
        <w:rPr>
          <w:rStyle w:val="Hyperlink"/>
          <w:color w:val="auto"/>
          <w:u w:val="none"/>
        </w:rPr>
        <w:t xml:space="preserve"> or by email at</w:t>
      </w:r>
      <w:r>
        <w:t xml:space="preserve"> </w:t>
      </w:r>
      <w:r w:rsidR="0081151A" w:rsidRPr="00064638">
        <w:t>jgouveia@</w:t>
      </w:r>
      <w:r w:rsidR="00E76A8C">
        <w:t>Hawai‘i</w:t>
      </w:r>
      <w:r w:rsidR="0081151A" w:rsidRPr="00064638">
        <w:t>.edu</w:t>
      </w:r>
      <w:r>
        <w:t>.</w:t>
      </w:r>
      <w:proofErr w:type="gramEnd"/>
    </w:p>
    <w:p w:rsidR="00B36CE0" w:rsidRPr="00064638" w:rsidRDefault="00B36CE0" w:rsidP="00A40B81">
      <w:pPr>
        <w:pStyle w:val="Normal1"/>
        <w:ind w:left="360" w:hanging="360"/>
        <w:rPr>
          <w:b/>
          <w:u w:val="single"/>
        </w:rPr>
      </w:pPr>
    </w:p>
    <w:p w:rsidR="00E9676B" w:rsidRPr="00064638" w:rsidRDefault="00E9676B" w:rsidP="005B784F">
      <w:pPr>
        <w:pStyle w:val="Normal1"/>
        <w:ind w:left="720" w:hanging="360"/>
      </w:pPr>
    </w:p>
    <w:p w:rsidR="005B784F" w:rsidRPr="00064638" w:rsidRDefault="005B784F" w:rsidP="005B784F">
      <w:pPr>
        <w:pStyle w:val="Normal1"/>
        <w:ind w:left="720" w:hanging="360"/>
      </w:pPr>
    </w:p>
    <w:p w:rsidR="005B784F" w:rsidRPr="00064638" w:rsidRDefault="005B784F" w:rsidP="005B784F">
      <w:pPr>
        <w:pStyle w:val="Normal1"/>
        <w:ind w:left="720" w:hanging="360"/>
      </w:pPr>
    </w:p>
    <w:p w:rsidR="00C0197C" w:rsidRPr="00064638" w:rsidRDefault="001C618A">
      <w:pPr>
        <w:pStyle w:val="Normal1"/>
      </w:pPr>
      <w:r w:rsidRPr="00064638">
        <w:rPr>
          <w:b/>
          <w:u w:val="single"/>
        </w:rPr>
        <w:t>Approved:</w:t>
      </w:r>
    </w:p>
    <w:p w:rsidR="00C0197C" w:rsidRPr="00064638" w:rsidRDefault="00C0197C">
      <w:pPr>
        <w:pStyle w:val="Normal1"/>
      </w:pPr>
    </w:p>
    <w:p w:rsidR="00C0197C" w:rsidRPr="00064638" w:rsidRDefault="00C0197C">
      <w:pPr>
        <w:pStyle w:val="Normal1"/>
      </w:pPr>
    </w:p>
    <w:p w:rsidR="00C0197C" w:rsidRPr="00064638" w:rsidRDefault="0081151A" w:rsidP="0081151A">
      <w:pPr>
        <w:pStyle w:val="Normal1"/>
        <w:tabs>
          <w:tab w:val="left" w:pos="5040"/>
        </w:tabs>
      </w:pPr>
      <w:r w:rsidRPr="00064638">
        <w:t>________</w:t>
      </w:r>
      <w:r w:rsidR="001C618A" w:rsidRPr="00064638">
        <w:t>________</w:t>
      </w:r>
      <w:r w:rsidRPr="00064638">
        <w:t>___</w:t>
      </w:r>
      <w:r w:rsidR="001C618A" w:rsidRPr="00064638">
        <w:t>_____________</w:t>
      </w:r>
      <w:r w:rsidRPr="00064638">
        <w:tab/>
      </w:r>
      <w:r w:rsidR="001C618A" w:rsidRPr="00064638">
        <w:t>___________</w:t>
      </w:r>
    </w:p>
    <w:p w:rsidR="00C0197C" w:rsidRPr="00064638" w:rsidRDefault="002C3D67" w:rsidP="0081151A">
      <w:pPr>
        <w:pStyle w:val="Normal1"/>
        <w:tabs>
          <w:tab w:val="left" w:pos="5040"/>
        </w:tabs>
      </w:pPr>
      <w:r w:rsidRPr="00064638">
        <w:t>David Lassner</w:t>
      </w:r>
      <w:r w:rsidR="001C618A" w:rsidRPr="00064638">
        <w:tab/>
      </w:r>
      <w:r w:rsidR="0081151A" w:rsidRPr="00064638">
        <w:t>Date</w:t>
      </w:r>
    </w:p>
    <w:p w:rsidR="00C0197C" w:rsidRPr="00064638" w:rsidRDefault="00D00675" w:rsidP="0081151A">
      <w:pPr>
        <w:pStyle w:val="Normal1"/>
        <w:tabs>
          <w:tab w:val="left" w:pos="5040"/>
        </w:tabs>
      </w:pPr>
      <w:r w:rsidRPr="00064638">
        <w:t>President</w:t>
      </w:r>
    </w:p>
    <w:sectPr w:rsidR="00C0197C" w:rsidRPr="00064638" w:rsidSect="0025079A">
      <w:headerReference w:type="default" r:id="rId11"/>
      <w:footerReference w:type="default" r:id="rId12"/>
      <w:headerReference w:type="first" r:id="rId13"/>
      <w:pgSz w:w="12240" w:h="15840"/>
      <w:pgMar w:top="1440"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E00" w:rsidRDefault="00D50E00">
      <w:r>
        <w:separator/>
      </w:r>
    </w:p>
  </w:endnote>
  <w:endnote w:type="continuationSeparator" w:id="0">
    <w:p w:rsidR="00D50E00" w:rsidRDefault="00D50E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ller">
    <w:altName w:val="Aller"/>
    <w:charset w:val="00"/>
    <w:family w:val="auto"/>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00" w:rsidRDefault="00D50E00">
    <w:pPr>
      <w:pStyle w:val="Normal1"/>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E00" w:rsidRDefault="00D50E00">
      <w:r>
        <w:separator/>
      </w:r>
    </w:p>
  </w:footnote>
  <w:footnote w:type="continuationSeparator" w:id="0">
    <w:p w:rsidR="00D50E00" w:rsidRDefault="00D50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D9" w:rsidRDefault="00BA6AD9">
    <w:pPr>
      <w:pStyle w:val="Normal1"/>
      <w:jc w:val="right"/>
    </w:pPr>
    <w:r>
      <w:t xml:space="preserve">EP </w:t>
    </w:r>
    <w:r w:rsidR="00CA0D57">
      <w:t>4.202</w:t>
    </w:r>
  </w:p>
  <w:p w:rsidR="00D50E00" w:rsidRDefault="00D50E00">
    <w:pPr>
      <w:pStyle w:val="Normal1"/>
      <w:jc w:val="right"/>
    </w:pPr>
    <w:r>
      <w:t xml:space="preserve">Page </w:t>
    </w:r>
    <w:r w:rsidR="00E66A61">
      <w:fldChar w:fldCharType="begin"/>
    </w:r>
    <w:r>
      <w:instrText>PAGE</w:instrText>
    </w:r>
    <w:r w:rsidR="00E66A61">
      <w:fldChar w:fldCharType="separate"/>
    </w:r>
    <w:r w:rsidR="00EE57B9">
      <w:rPr>
        <w:noProof/>
      </w:rPr>
      <w:t>2</w:t>
    </w:r>
    <w:r w:rsidR="00E66A61">
      <w:fldChar w:fldCharType="end"/>
    </w:r>
    <w:r>
      <w:t xml:space="preserve"> of </w:t>
    </w:r>
    <w:r w:rsidR="00E66A61">
      <w:fldChar w:fldCharType="begin"/>
    </w:r>
    <w:r>
      <w:instrText>NUMPAGES</w:instrText>
    </w:r>
    <w:r w:rsidR="00E66A61">
      <w:fldChar w:fldCharType="separate"/>
    </w:r>
    <w:r w:rsidR="00EE57B9">
      <w:rPr>
        <w:noProof/>
      </w:rPr>
      <w:t>11</w:t>
    </w:r>
    <w:r w:rsidR="00E66A61">
      <w:fldChar w:fldCharType="end"/>
    </w:r>
  </w:p>
  <w:p w:rsidR="00BA6AD9" w:rsidRDefault="00E66A61" w:rsidP="00BA6AD9">
    <w:pPr>
      <w:pStyle w:val="Header"/>
    </w:pPr>
    <w:r>
      <w:rPr>
        <w:noProof/>
      </w:rPr>
      <w:pict>
        <v:shapetype id="_x0000_t32" coordsize="21600,21600" o:spt="32" o:oned="t" path="m,l21600,21600e" filled="f">
          <v:path arrowok="t" fillok="f" o:connecttype="none"/>
          <o:lock v:ext="edit" shapetype="t"/>
        </v:shapetype>
        <v:shape id="_x0000_s20482" type="#_x0000_t32" style="position:absolute;margin-left:.65pt;margin-top:10.9pt;width:475.8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" strokeweight="2.25pt"/>
      </w:pict>
    </w:r>
  </w:p>
  <w:p w:rsidR="00D50E00" w:rsidRDefault="00D50E00" w:rsidP="00BA6AD9">
    <w:pPr>
      <w:pStyle w:val="Normal1"/>
      <w:tabs>
        <w:tab w:val="center" w:pos="4680"/>
        <w:tab w:val="righ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9A" w:rsidRDefault="0025079A" w:rsidP="0025079A">
    <w:pPr>
      <w:tabs>
        <w:tab w:val="left" w:pos="5760"/>
      </w:tabs>
    </w:pPr>
    <w:r w:rsidRPr="006979C0">
      <w:rPr>
        <w:noProof/>
      </w:rPr>
      <w:drawing>
        <wp:inline distT="0" distB="0" distL="0" distR="0">
          <wp:extent cx="2103120" cy="74358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3120" cy="743585"/>
                  </a:xfrm>
                  <a:prstGeom prst="rect">
                    <a:avLst/>
                  </a:prstGeom>
                  <a:noFill/>
                </pic:spPr>
              </pic:pic>
            </a:graphicData>
          </a:graphic>
        </wp:inline>
      </w:drawing>
    </w:r>
    <w:r>
      <w:tab/>
      <w:t xml:space="preserve">Executive Policy, EP </w:t>
    </w:r>
    <w:r w:rsidR="00CA0D57">
      <w:t>4.202</w:t>
    </w:r>
  </w:p>
  <w:p w:rsidR="0025079A" w:rsidRDefault="0025079A" w:rsidP="0025079A">
    <w:pPr>
      <w:tabs>
        <w:tab w:val="left" w:pos="5760"/>
      </w:tabs>
    </w:pPr>
    <w:r>
      <w:tab/>
      <w:t>System</w:t>
    </w:r>
    <w:r w:rsidR="00CA0D57">
      <w:t>-wide</w:t>
    </w:r>
    <w:r>
      <w:t xml:space="preserve"> Sustainability</w:t>
    </w:r>
  </w:p>
  <w:p w:rsidR="00BA6AD9" w:rsidRDefault="00BA6AD9" w:rsidP="0025079A">
    <w:pPr>
      <w:tabs>
        <w:tab w:val="left" w:pos="5760"/>
      </w:tabs>
    </w:pPr>
  </w:p>
  <w:p w:rsidR="0025079A" w:rsidRDefault="0025079A" w:rsidP="0025079A">
    <w:pPr>
      <w:ind w:left="7200" w:firstLine="720"/>
    </w:pPr>
    <w:r>
      <w:t xml:space="preserve">Page </w:t>
    </w:r>
    <w:r w:rsidR="00E66A61">
      <w:fldChar w:fldCharType="begin"/>
    </w:r>
    <w:r>
      <w:instrText xml:space="preserve"> PAGE </w:instrText>
    </w:r>
    <w:r w:rsidR="00E66A61">
      <w:fldChar w:fldCharType="separate"/>
    </w:r>
    <w:r w:rsidR="00EE57B9">
      <w:rPr>
        <w:noProof/>
      </w:rPr>
      <w:t>1</w:t>
    </w:r>
    <w:r w:rsidR="00E66A61">
      <w:rPr>
        <w:noProof/>
      </w:rPr>
      <w:fldChar w:fldCharType="end"/>
    </w:r>
    <w:r>
      <w:t xml:space="preserve"> of </w:t>
    </w:r>
    <w:r w:rsidR="00E66A61">
      <w:fldChar w:fldCharType="begin"/>
    </w:r>
    <w:r w:rsidR="00967349">
      <w:instrText xml:space="preserve"> NUMPAGES  </w:instrText>
    </w:r>
    <w:r w:rsidR="00E66A61">
      <w:fldChar w:fldCharType="separate"/>
    </w:r>
    <w:r w:rsidR="00EE57B9">
      <w:rPr>
        <w:noProof/>
      </w:rPr>
      <w:t>1</w:t>
    </w:r>
    <w:r w:rsidR="00E66A61">
      <w:rPr>
        <w:noProof/>
      </w:rPr>
      <w:fldChar w:fldCharType="end"/>
    </w:r>
  </w:p>
  <w:p w:rsidR="0025079A" w:rsidRDefault="00E66A61" w:rsidP="0025079A">
    <w:pPr>
      <w:pStyle w:val="Header"/>
    </w:pPr>
    <w:r>
      <w:rPr>
        <w:noProof/>
      </w:rPr>
      <w:pict>
        <v:shapetype id="_x0000_t32" coordsize="21600,21600" o:spt="32" o:oned="t" path="m,l21600,21600e" filled="f">
          <v:path arrowok="t" fillok="f" o:connecttype="none"/>
          <o:lock v:ext="edit" shapetype="t"/>
        </v:shapetype>
        <v:shape id="AutoShape 1" o:spid="_x0000_s20481" type="#_x0000_t32" style="position:absolute;margin-left:.65pt;margin-top:10.9pt;width:475.8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" strokeweight="2.25pt"/>
      </w:pict>
    </w:r>
  </w:p>
  <w:p w:rsidR="0025079A" w:rsidRDefault="0025079A" w:rsidP="0025079A">
    <w:pPr>
      <w:tabs>
        <w:tab w:val="left" w:pos="57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FB4"/>
    <w:multiLevelType w:val="multilevel"/>
    <w:tmpl w:val="B43CFA02"/>
    <w:lvl w:ilvl="0">
      <w:start w:val="7"/>
      <w:numFmt w:val="upp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02676937"/>
    <w:multiLevelType w:val="multilevel"/>
    <w:tmpl w:val="63D08F96"/>
    <w:lvl w:ilvl="0">
      <w:start w:val="1"/>
      <w:numFmt w:val="bullet"/>
      <w:lvlText w:val="●"/>
      <w:lvlJc w:val="left"/>
      <w:pPr>
        <w:ind w:left="360" w:firstLine="0"/>
      </w:pPr>
      <w:rPr>
        <w:rFonts w:ascii="Arial" w:eastAsia="Arial" w:hAnsi="Arial" w:cs="Arial"/>
        <w:b/>
        <w:sz w:val="2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02BA4840"/>
    <w:multiLevelType w:val="multilevel"/>
    <w:tmpl w:val="F2A4F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55C570A"/>
    <w:multiLevelType w:val="multilevel"/>
    <w:tmpl w:val="C1F8F502"/>
    <w:lvl w:ilvl="0">
      <w:start w:val="1"/>
      <w:numFmt w:val="upperRoman"/>
      <w:lvlText w:val="%1."/>
      <w:lvlJc w:val="right"/>
      <w:pPr>
        <w:ind w:left="0" w:firstLine="0"/>
      </w:pPr>
    </w:lvl>
    <w:lvl w:ilvl="1">
      <w:start w:val="1"/>
      <w:numFmt w:val="lowerLetter"/>
      <w:lvlText w:val="%2)"/>
      <w:lvlJc w:val="left"/>
      <w:pPr>
        <w:ind w:left="540" w:firstLine="360"/>
      </w:pPr>
    </w:lvl>
    <w:lvl w:ilvl="2">
      <w:start w:val="1"/>
      <w:numFmt w:val="lowerRoman"/>
      <w:lvlText w:val="%3)"/>
      <w:lvlJc w:val="left"/>
      <w:pPr>
        <w:ind w:left="900" w:firstLine="720"/>
      </w:pPr>
    </w:lvl>
    <w:lvl w:ilvl="3">
      <w:start w:val="1"/>
      <w:numFmt w:val="decimal"/>
      <w:lvlText w:val="(%4)"/>
      <w:lvlJc w:val="left"/>
      <w:pPr>
        <w:ind w:left="1260" w:firstLine="1080"/>
      </w:pPr>
    </w:lvl>
    <w:lvl w:ilvl="4">
      <w:start w:val="1"/>
      <w:numFmt w:val="lowerLetter"/>
      <w:lvlText w:val="(%5)"/>
      <w:lvlJc w:val="left"/>
      <w:pPr>
        <w:ind w:left="1620" w:firstLine="1440"/>
      </w:pPr>
    </w:lvl>
    <w:lvl w:ilvl="5">
      <w:start w:val="1"/>
      <w:numFmt w:val="lowerRoman"/>
      <w:lvlText w:val="(%6)"/>
      <w:lvlJc w:val="left"/>
      <w:pPr>
        <w:ind w:left="1980" w:firstLine="1800"/>
      </w:pPr>
    </w:lvl>
    <w:lvl w:ilvl="6">
      <w:start w:val="1"/>
      <w:numFmt w:val="decimal"/>
      <w:lvlText w:val="%7."/>
      <w:lvlJc w:val="left"/>
      <w:pPr>
        <w:ind w:left="2340" w:firstLine="2160"/>
      </w:pPr>
    </w:lvl>
    <w:lvl w:ilvl="7">
      <w:start w:val="1"/>
      <w:numFmt w:val="lowerLetter"/>
      <w:lvlText w:val="%8."/>
      <w:lvlJc w:val="left"/>
      <w:pPr>
        <w:ind w:left="2700" w:firstLine="2520"/>
      </w:pPr>
    </w:lvl>
    <w:lvl w:ilvl="8">
      <w:start w:val="1"/>
      <w:numFmt w:val="lowerRoman"/>
      <w:lvlText w:val="%9."/>
      <w:lvlJc w:val="left"/>
      <w:pPr>
        <w:ind w:left="3060" w:firstLine="2880"/>
      </w:pPr>
    </w:lvl>
  </w:abstractNum>
  <w:abstractNum w:abstractNumId="4">
    <w:nsid w:val="05677B95"/>
    <w:multiLevelType w:val="multilevel"/>
    <w:tmpl w:val="A78A05B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088A3767"/>
    <w:multiLevelType w:val="multilevel"/>
    <w:tmpl w:val="6E36848C"/>
    <w:lvl w:ilvl="0">
      <w:start w:val="1"/>
      <w:numFmt w:val="upperLetter"/>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0B1318EE"/>
    <w:multiLevelType w:val="multilevel"/>
    <w:tmpl w:val="1DC800F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nsid w:val="0F530F23"/>
    <w:multiLevelType w:val="multilevel"/>
    <w:tmpl w:val="CA2A636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0FFB35C0"/>
    <w:multiLevelType w:val="multilevel"/>
    <w:tmpl w:val="77EE6C98"/>
    <w:lvl w:ilvl="0">
      <w:start w:val="4"/>
      <w:numFmt w:val="upp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nsid w:val="107D507B"/>
    <w:multiLevelType w:val="multilevel"/>
    <w:tmpl w:val="A2FACFA0"/>
    <w:lvl w:ilvl="0">
      <w:start w:val="1"/>
      <w:numFmt w:val="upperRoman"/>
      <w:lvlText w:val="%1."/>
      <w:lvlJc w:val="righ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nsid w:val="130B42D0"/>
    <w:multiLevelType w:val="multilevel"/>
    <w:tmpl w:val="B19E6A5E"/>
    <w:lvl w:ilvl="0">
      <w:start w:val="1"/>
      <w:numFmt w:val="upp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nsid w:val="13363E46"/>
    <w:multiLevelType w:val="multilevel"/>
    <w:tmpl w:val="0B06655C"/>
    <w:lvl w:ilvl="0">
      <w:start w:val="1"/>
      <w:numFmt w:val="decimal"/>
      <w:lvlText w:val="%1."/>
      <w:lvlJc w:val="left"/>
      <w:pPr>
        <w:ind w:left="1079" w:firstLine="0"/>
      </w:pPr>
      <w:rPr>
        <w:b/>
        <w:sz w:val="24"/>
      </w:rPr>
    </w:lvl>
    <w:lvl w:ilvl="1">
      <w:start w:val="1"/>
      <w:numFmt w:val="upperLetter"/>
      <w:lvlText w:val="%2."/>
      <w:lvlJc w:val="left"/>
      <w:pPr>
        <w:ind w:left="2159" w:hanging="360"/>
      </w:pPr>
      <w:rPr>
        <w:sz w:val="24"/>
      </w:rPr>
    </w:lvl>
    <w:lvl w:ilvl="2">
      <w:start w:val="1"/>
      <w:numFmt w:val="decimal"/>
      <w:lvlText w:val="%3."/>
      <w:lvlJc w:val="left"/>
      <w:pPr>
        <w:ind w:left="1799" w:firstLine="720"/>
      </w:pPr>
      <w:rPr>
        <w:rFonts w:ascii="Arial" w:eastAsia="Arial" w:hAnsi="Arial" w:cs="Arial"/>
        <w:sz w:val="24"/>
      </w:rPr>
    </w:lvl>
    <w:lvl w:ilvl="3">
      <w:start w:val="1"/>
      <w:numFmt w:val="lowerLetter"/>
      <w:lvlText w:val="%4."/>
      <w:lvlJc w:val="left"/>
      <w:pPr>
        <w:ind w:left="2159" w:firstLine="1080"/>
      </w:pPr>
      <w:rPr>
        <w:rFonts w:ascii="Arial" w:eastAsia="Arial" w:hAnsi="Arial" w:cs="Arial"/>
        <w:sz w:val="24"/>
      </w:rPr>
    </w:lvl>
    <w:lvl w:ilvl="4">
      <w:start w:val="1"/>
      <w:numFmt w:val="decimal"/>
      <w:lvlText w:val="(%5)"/>
      <w:lvlJc w:val="left"/>
      <w:pPr>
        <w:ind w:left="2519" w:firstLine="1440"/>
      </w:pPr>
      <w:rPr>
        <w:rFonts w:ascii="Arial" w:eastAsia="Arial" w:hAnsi="Arial" w:cs="Arial"/>
        <w:sz w:val="24"/>
      </w:rPr>
    </w:lvl>
    <w:lvl w:ilvl="5">
      <w:start w:val="1"/>
      <w:numFmt w:val="lowerRoman"/>
      <w:lvlText w:val="(%6)"/>
      <w:lvlJc w:val="left"/>
      <w:pPr>
        <w:ind w:left="2879" w:firstLine="1800"/>
      </w:pPr>
    </w:lvl>
    <w:lvl w:ilvl="6">
      <w:start w:val="1"/>
      <w:numFmt w:val="decimal"/>
      <w:lvlText w:val="%7."/>
      <w:lvlJc w:val="left"/>
      <w:pPr>
        <w:ind w:left="3239" w:firstLine="2160"/>
      </w:pPr>
    </w:lvl>
    <w:lvl w:ilvl="7">
      <w:start w:val="1"/>
      <w:numFmt w:val="lowerLetter"/>
      <w:lvlText w:val="%8."/>
      <w:lvlJc w:val="left"/>
      <w:pPr>
        <w:ind w:left="3599" w:firstLine="2520"/>
      </w:pPr>
    </w:lvl>
    <w:lvl w:ilvl="8">
      <w:start w:val="1"/>
      <w:numFmt w:val="lowerRoman"/>
      <w:lvlText w:val="%9."/>
      <w:lvlJc w:val="left"/>
      <w:pPr>
        <w:ind w:left="3959" w:firstLine="2880"/>
      </w:pPr>
    </w:lvl>
  </w:abstractNum>
  <w:abstractNum w:abstractNumId="12">
    <w:nsid w:val="158A086B"/>
    <w:multiLevelType w:val="multilevel"/>
    <w:tmpl w:val="236E7472"/>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nsid w:val="15D539AE"/>
    <w:multiLevelType w:val="hybridMultilevel"/>
    <w:tmpl w:val="299A4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785A01"/>
    <w:multiLevelType w:val="multilevel"/>
    <w:tmpl w:val="29A64B3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5">
    <w:nsid w:val="189847DE"/>
    <w:multiLevelType w:val="hybridMultilevel"/>
    <w:tmpl w:val="B80AE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FE56E0"/>
    <w:multiLevelType w:val="multilevel"/>
    <w:tmpl w:val="DC64A980"/>
    <w:lvl w:ilvl="0">
      <w:start w:val="1"/>
      <w:numFmt w:val="decimal"/>
      <w:lvlText w:val="%1."/>
      <w:lvlJc w:val="left"/>
      <w:pPr>
        <w:ind w:left="1079" w:firstLine="0"/>
      </w:pPr>
      <w:rPr>
        <w:b/>
        <w:sz w:val="24"/>
      </w:rPr>
    </w:lvl>
    <w:lvl w:ilvl="1">
      <w:start w:val="1"/>
      <w:numFmt w:val="lowerLetter"/>
      <w:lvlText w:val="%2."/>
      <w:lvlJc w:val="left"/>
      <w:pPr>
        <w:ind w:left="1439" w:firstLine="360"/>
      </w:pPr>
      <w:rPr>
        <w:sz w:val="24"/>
      </w:rPr>
    </w:lvl>
    <w:lvl w:ilvl="2">
      <w:start w:val="1"/>
      <w:numFmt w:val="decimal"/>
      <w:lvlText w:val="%3."/>
      <w:lvlJc w:val="left"/>
      <w:pPr>
        <w:ind w:left="1799" w:firstLine="720"/>
      </w:pPr>
      <w:rPr>
        <w:rFonts w:ascii="Arial" w:eastAsia="Arial" w:hAnsi="Arial" w:cs="Arial"/>
        <w:sz w:val="24"/>
      </w:rPr>
    </w:lvl>
    <w:lvl w:ilvl="3">
      <w:start w:val="1"/>
      <w:numFmt w:val="lowerLetter"/>
      <w:lvlText w:val="%4."/>
      <w:lvlJc w:val="left"/>
      <w:pPr>
        <w:ind w:left="2159" w:firstLine="1080"/>
      </w:pPr>
      <w:rPr>
        <w:rFonts w:ascii="Arial" w:eastAsia="Arial" w:hAnsi="Arial" w:cs="Arial"/>
        <w:sz w:val="24"/>
      </w:rPr>
    </w:lvl>
    <w:lvl w:ilvl="4">
      <w:start w:val="1"/>
      <w:numFmt w:val="decimal"/>
      <w:lvlText w:val="(%5)"/>
      <w:lvlJc w:val="left"/>
      <w:pPr>
        <w:ind w:left="2519" w:firstLine="1440"/>
      </w:pPr>
      <w:rPr>
        <w:rFonts w:ascii="Arial" w:eastAsia="Arial" w:hAnsi="Arial" w:cs="Arial"/>
        <w:sz w:val="24"/>
      </w:rPr>
    </w:lvl>
    <w:lvl w:ilvl="5">
      <w:start w:val="1"/>
      <w:numFmt w:val="lowerRoman"/>
      <w:lvlText w:val="(%6)"/>
      <w:lvlJc w:val="left"/>
      <w:pPr>
        <w:ind w:left="2879" w:firstLine="1800"/>
      </w:pPr>
    </w:lvl>
    <w:lvl w:ilvl="6">
      <w:start w:val="1"/>
      <w:numFmt w:val="decimal"/>
      <w:lvlText w:val="%7."/>
      <w:lvlJc w:val="left"/>
      <w:pPr>
        <w:ind w:left="3239" w:firstLine="2160"/>
      </w:pPr>
    </w:lvl>
    <w:lvl w:ilvl="7">
      <w:start w:val="1"/>
      <w:numFmt w:val="lowerLetter"/>
      <w:lvlText w:val="%8."/>
      <w:lvlJc w:val="left"/>
      <w:pPr>
        <w:ind w:left="3599" w:firstLine="2520"/>
      </w:pPr>
    </w:lvl>
    <w:lvl w:ilvl="8">
      <w:start w:val="1"/>
      <w:numFmt w:val="lowerRoman"/>
      <w:lvlText w:val="%9."/>
      <w:lvlJc w:val="left"/>
      <w:pPr>
        <w:ind w:left="3959" w:firstLine="2880"/>
      </w:pPr>
    </w:lvl>
  </w:abstractNum>
  <w:abstractNum w:abstractNumId="17">
    <w:nsid w:val="1FC44733"/>
    <w:multiLevelType w:val="multilevel"/>
    <w:tmpl w:val="B77C8EB4"/>
    <w:lvl w:ilvl="0">
      <w:start w:val="1"/>
      <w:numFmt w:val="upperRoman"/>
      <w:lvlText w:val="%1."/>
      <w:lvlJc w:val="left"/>
      <w:pPr>
        <w:ind w:left="360" w:firstLine="0"/>
      </w:pPr>
      <w:rPr>
        <w:rFonts w:ascii="Arial" w:eastAsia="Arial" w:hAnsi="Arial" w:cs="Arial"/>
        <w:sz w:val="24"/>
      </w:rPr>
    </w:lvl>
    <w:lvl w:ilvl="1">
      <w:start w:val="1"/>
      <w:numFmt w:val="upperLetter"/>
      <w:lvlText w:val="%2."/>
      <w:lvlJc w:val="left"/>
      <w:pPr>
        <w:ind w:left="720" w:firstLine="360"/>
      </w:pPr>
      <w:rPr>
        <w:rFonts w:ascii="Arial" w:eastAsia="Arial" w:hAnsi="Arial" w:cs="Arial"/>
        <w:sz w:val="24"/>
      </w:rPr>
    </w:lvl>
    <w:lvl w:ilvl="2">
      <w:start w:val="1"/>
      <w:numFmt w:val="decimal"/>
      <w:lvlText w:val="%3."/>
      <w:lvlJc w:val="left"/>
      <w:pPr>
        <w:ind w:left="1080" w:firstLine="720"/>
      </w:pPr>
      <w:rPr>
        <w:rFonts w:ascii="Arial" w:eastAsia="Arial" w:hAnsi="Arial" w:cs="Arial"/>
        <w:sz w:val="24"/>
      </w:rPr>
    </w:lvl>
    <w:lvl w:ilvl="3">
      <w:start w:val="1"/>
      <w:numFmt w:val="lowerLetter"/>
      <w:lvlText w:val="%4."/>
      <w:lvlJc w:val="left"/>
      <w:pPr>
        <w:ind w:left="1440" w:firstLine="1080"/>
      </w:pPr>
      <w:rPr>
        <w:rFonts w:ascii="Arial" w:eastAsia="Arial" w:hAnsi="Arial" w:cs="Arial"/>
        <w:sz w:val="24"/>
      </w:rPr>
    </w:lvl>
    <w:lvl w:ilvl="4">
      <w:start w:val="1"/>
      <w:numFmt w:val="decimal"/>
      <w:lvlText w:val="(%5)"/>
      <w:lvlJc w:val="left"/>
      <w:pPr>
        <w:ind w:left="1800" w:firstLine="1440"/>
      </w:pPr>
      <w:rPr>
        <w:rFonts w:ascii="Arial" w:eastAsia="Arial" w:hAnsi="Arial" w:cs="Arial"/>
        <w:sz w:val="24"/>
      </w:r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8">
    <w:nsid w:val="23CA3407"/>
    <w:multiLevelType w:val="hybridMultilevel"/>
    <w:tmpl w:val="76E4A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45750A7"/>
    <w:multiLevelType w:val="hybridMultilevel"/>
    <w:tmpl w:val="BFA223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620C60"/>
    <w:multiLevelType w:val="hybridMultilevel"/>
    <w:tmpl w:val="DD3CD120"/>
    <w:lvl w:ilvl="0" w:tplc="510A4D58">
      <w:start w:val="3"/>
      <w:numFmt w:val="upperRoman"/>
      <w:lvlText w:val="%1."/>
      <w:lvlJc w:val="left"/>
      <w:pPr>
        <w:ind w:left="1080" w:hanging="720"/>
      </w:pPr>
      <w:rPr>
        <w:rFonts w:hint="default"/>
        <w:b/>
      </w:rPr>
    </w:lvl>
    <w:lvl w:ilvl="1" w:tplc="6D5616C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9B0AE0"/>
    <w:multiLevelType w:val="multilevel"/>
    <w:tmpl w:val="E996B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2B7C69A3"/>
    <w:multiLevelType w:val="hybridMultilevel"/>
    <w:tmpl w:val="55EEF5A6"/>
    <w:lvl w:ilvl="0" w:tplc="04090019">
      <w:start w:val="1"/>
      <w:numFmt w:val="lowerLetter"/>
      <w:lvlText w:val="%1."/>
      <w:lvlJc w:val="left"/>
      <w:pPr>
        <w:ind w:left="1801" w:hanging="360"/>
      </w:p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3">
    <w:nsid w:val="30C775A8"/>
    <w:multiLevelType w:val="multilevel"/>
    <w:tmpl w:val="0EF41C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316F2D52"/>
    <w:multiLevelType w:val="multilevel"/>
    <w:tmpl w:val="BF1638E4"/>
    <w:lvl w:ilvl="0">
      <w:start w:val="1"/>
      <w:numFmt w:val="upperLetter"/>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5">
    <w:nsid w:val="32772C97"/>
    <w:multiLevelType w:val="multilevel"/>
    <w:tmpl w:val="BBFAD818"/>
    <w:lvl w:ilvl="0">
      <w:start w:val="1"/>
      <w:numFmt w:val="upp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6">
    <w:nsid w:val="32D83B74"/>
    <w:multiLevelType w:val="multilevel"/>
    <w:tmpl w:val="1FBCB57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7">
    <w:nsid w:val="35FB1E42"/>
    <w:multiLevelType w:val="multilevel"/>
    <w:tmpl w:val="132E4D50"/>
    <w:lvl w:ilvl="0">
      <w:start w:val="5"/>
      <w:numFmt w:val="upp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8">
    <w:nsid w:val="37630246"/>
    <w:multiLevelType w:val="hybridMultilevel"/>
    <w:tmpl w:val="2E2EF9B6"/>
    <w:lvl w:ilvl="0" w:tplc="75DC08AA">
      <w:start w:val="1"/>
      <w:numFmt w:val="upp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77256F9"/>
    <w:multiLevelType w:val="multilevel"/>
    <w:tmpl w:val="968E6B8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0">
    <w:nsid w:val="37B1318F"/>
    <w:multiLevelType w:val="multilevel"/>
    <w:tmpl w:val="134E05D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1">
    <w:nsid w:val="3889290C"/>
    <w:multiLevelType w:val="hybridMultilevel"/>
    <w:tmpl w:val="E998E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B9E6BE7"/>
    <w:multiLevelType w:val="multilevel"/>
    <w:tmpl w:val="A97ED9F2"/>
    <w:lvl w:ilvl="0">
      <w:start w:val="1"/>
      <w:numFmt w:val="bullet"/>
      <w:lvlText w:val=""/>
      <w:lvlJc w:val="left"/>
      <w:pPr>
        <w:ind w:left="90" w:firstLine="720"/>
      </w:pPr>
      <w:rPr>
        <w:rFonts w:ascii="Symbol" w:hAnsi="Symbol" w:hint="default"/>
      </w:rPr>
    </w:lvl>
    <w:lvl w:ilvl="1">
      <w:start w:val="1"/>
      <w:numFmt w:val="bullet"/>
      <w:lvlText w:val=""/>
      <w:lvlJc w:val="left"/>
      <w:pPr>
        <w:ind w:left="810" w:firstLine="1440"/>
      </w:pPr>
      <w:rPr>
        <w:rFonts w:ascii="Symbol" w:hAnsi="Symbol" w:hint="default"/>
      </w:rPr>
    </w:lvl>
    <w:lvl w:ilvl="2">
      <w:start w:val="1"/>
      <w:numFmt w:val="lowerRoman"/>
      <w:lvlText w:val="%3."/>
      <w:lvlJc w:val="right"/>
      <w:pPr>
        <w:ind w:left="1530" w:firstLine="2340"/>
      </w:pPr>
    </w:lvl>
    <w:lvl w:ilvl="3">
      <w:start w:val="1"/>
      <w:numFmt w:val="decimal"/>
      <w:lvlText w:val="%4."/>
      <w:lvlJc w:val="left"/>
      <w:pPr>
        <w:ind w:left="2250" w:firstLine="2880"/>
      </w:pPr>
    </w:lvl>
    <w:lvl w:ilvl="4">
      <w:start w:val="1"/>
      <w:numFmt w:val="lowerLetter"/>
      <w:lvlText w:val="%5."/>
      <w:lvlJc w:val="left"/>
      <w:pPr>
        <w:ind w:left="2970" w:firstLine="3600"/>
      </w:pPr>
    </w:lvl>
    <w:lvl w:ilvl="5">
      <w:start w:val="1"/>
      <w:numFmt w:val="lowerRoman"/>
      <w:lvlText w:val="%6."/>
      <w:lvlJc w:val="right"/>
      <w:pPr>
        <w:ind w:left="3690" w:firstLine="4500"/>
      </w:pPr>
    </w:lvl>
    <w:lvl w:ilvl="6">
      <w:start w:val="1"/>
      <w:numFmt w:val="decimal"/>
      <w:lvlText w:val="%7."/>
      <w:lvlJc w:val="left"/>
      <w:pPr>
        <w:ind w:left="4410" w:firstLine="5040"/>
      </w:pPr>
    </w:lvl>
    <w:lvl w:ilvl="7">
      <w:start w:val="1"/>
      <w:numFmt w:val="lowerLetter"/>
      <w:lvlText w:val="%8."/>
      <w:lvlJc w:val="left"/>
      <w:pPr>
        <w:ind w:left="5130" w:firstLine="5760"/>
      </w:pPr>
    </w:lvl>
    <w:lvl w:ilvl="8">
      <w:start w:val="1"/>
      <w:numFmt w:val="lowerRoman"/>
      <w:lvlText w:val="%9."/>
      <w:lvlJc w:val="right"/>
      <w:pPr>
        <w:ind w:left="5850" w:firstLine="6660"/>
      </w:pPr>
    </w:lvl>
  </w:abstractNum>
  <w:abstractNum w:abstractNumId="33">
    <w:nsid w:val="3F916F33"/>
    <w:multiLevelType w:val="multilevel"/>
    <w:tmpl w:val="0B06655C"/>
    <w:lvl w:ilvl="0">
      <w:start w:val="1"/>
      <w:numFmt w:val="decimal"/>
      <w:lvlText w:val="%1."/>
      <w:lvlJc w:val="left"/>
      <w:pPr>
        <w:ind w:left="1079" w:firstLine="0"/>
      </w:pPr>
      <w:rPr>
        <w:b/>
        <w:sz w:val="24"/>
      </w:rPr>
    </w:lvl>
    <w:lvl w:ilvl="1">
      <w:start w:val="1"/>
      <w:numFmt w:val="upperLetter"/>
      <w:lvlText w:val="%2."/>
      <w:lvlJc w:val="left"/>
      <w:pPr>
        <w:ind w:left="2159" w:hanging="360"/>
      </w:pPr>
      <w:rPr>
        <w:sz w:val="24"/>
      </w:rPr>
    </w:lvl>
    <w:lvl w:ilvl="2">
      <w:start w:val="1"/>
      <w:numFmt w:val="decimal"/>
      <w:lvlText w:val="%3."/>
      <w:lvlJc w:val="left"/>
      <w:pPr>
        <w:ind w:left="1799" w:firstLine="720"/>
      </w:pPr>
      <w:rPr>
        <w:rFonts w:ascii="Arial" w:eastAsia="Arial" w:hAnsi="Arial" w:cs="Arial"/>
        <w:sz w:val="24"/>
      </w:rPr>
    </w:lvl>
    <w:lvl w:ilvl="3">
      <w:start w:val="1"/>
      <w:numFmt w:val="lowerLetter"/>
      <w:lvlText w:val="%4."/>
      <w:lvlJc w:val="left"/>
      <w:pPr>
        <w:ind w:left="2159" w:firstLine="1080"/>
      </w:pPr>
      <w:rPr>
        <w:rFonts w:ascii="Arial" w:eastAsia="Arial" w:hAnsi="Arial" w:cs="Arial"/>
        <w:sz w:val="24"/>
      </w:rPr>
    </w:lvl>
    <w:lvl w:ilvl="4">
      <w:start w:val="1"/>
      <w:numFmt w:val="decimal"/>
      <w:lvlText w:val="(%5)"/>
      <w:lvlJc w:val="left"/>
      <w:pPr>
        <w:ind w:left="2519" w:firstLine="1440"/>
      </w:pPr>
      <w:rPr>
        <w:rFonts w:ascii="Arial" w:eastAsia="Arial" w:hAnsi="Arial" w:cs="Arial"/>
        <w:sz w:val="24"/>
      </w:rPr>
    </w:lvl>
    <w:lvl w:ilvl="5">
      <w:start w:val="1"/>
      <w:numFmt w:val="lowerRoman"/>
      <w:lvlText w:val="(%6)"/>
      <w:lvlJc w:val="left"/>
      <w:pPr>
        <w:ind w:left="2879" w:firstLine="1800"/>
      </w:pPr>
    </w:lvl>
    <w:lvl w:ilvl="6">
      <w:start w:val="1"/>
      <w:numFmt w:val="decimal"/>
      <w:lvlText w:val="%7."/>
      <w:lvlJc w:val="left"/>
      <w:pPr>
        <w:ind w:left="3239" w:firstLine="2160"/>
      </w:pPr>
    </w:lvl>
    <w:lvl w:ilvl="7">
      <w:start w:val="1"/>
      <w:numFmt w:val="lowerLetter"/>
      <w:lvlText w:val="%8."/>
      <w:lvlJc w:val="left"/>
      <w:pPr>
        <w:ind w:left="3599" w:firstLine="2520"/>
      </w:pPr>
    </w:lvl>
    <w:lvl w:ilvl="8">
      <w:start w:val="1"/>
      <w:numFmt w:val="lowerRoman"/>
      <w:lvlText w:val="%9."/>
      <w:lvlJc w:val="left"/>
      <w:pPr>
        <w:ind w:left="3959" w:firstLine="2880"/>
      </w:pPr>
    </w:lvl>
  </w:abstractNum>
  <w:abstractNum w:abstractNumId="34">
    <w:nsid w:val="40A4026C"/>
    <w:multiLevelType w:val="multilevel"/>
    <w:tmpl w:val="0358BA14"/>
    <w:lvl w:ilvl="0">
      <w:start w:val="1"/>
      <w:numFmt w:val="decimal"/>
      <w:lvlText w:val="%1."/>
      <w:lvlJc w:val="left"/>
      <w:pPr>
        <w:ind w:left="1079" w:firstLine="0"/>
      </w:pPr>
      <w:rPr>
        <w:b/>
        <w:sz w:val="24"/>
      </w:rPr>
    </w:lvl>
    <w:lvl w:ilvl="1">
      <w:start w:val="1"/>
      <w:numFmt w:val="upperLetter"/>
      <w:lvlText w:val="%2."/>
      <w:lvlJc w:val="left"/>
      <w:pPr>
        <w:ind w:left="2159" w:hanging="360"/>
      </w:pPr>
      <w:rPr>
        <w:sz w:val="24"/>
      </w:rPr>
    </w:lvl>
    <w:lvl w:ilvl="2">
      <w:start w:val="1"/>
      <w:numFmt w:val="decimal"/>
      <w:lvlText w:val="%3."/>
      <w:lvlJc w:val="left"/>
      <w:pPr>
        <w:ind w:left="1799" w:firstLine="720"/>
      </w:pPr>
      <w:rPr>
        <w:rFonts w:ascii="Arial" w:eastAsia="Arial" w:hAnsi="Arial" w:cs="Arial"/>
        <w:sz w:val="24"/>
      </w:rPr>
    </w:lvl>
    <w:lvl w:ilvl="3">
      <w:start w:val="1"/>
      <w:numFmt w:val="decimal"/>
      <w:lvlText w:val="%4."/>
      <w:lvlJc w:val="left"/>
      <w:pPr>
        <w:ind w:left="3599" w:hanging="360"/>
      </w:pPr>
      <w:rPr>
        <w:sz w:val="24"/>
      </w:rPr>
    </w:lvl>
    <w:lvl w:ilvl="4">
      <w:start w:val="1"/>
      <w:numFmt w:val="decimal"/>
      <w:lvlText w:val="(%5)"/>
      <w:lvlJc w:val="left"/>
      <w:pPr>
        <w:ind w:left="2519" w:firstLine="1440"/>
      </w:pPr>
      <w:rPr>
        <w:rFonts w:ascii="Arial" w:eastAsia="Arial" w:hAnsi="Arial" w:cs="Arial"/>
        <w:sz w:val="24"/>
      </w:rPr>
    </w:lvl>
    <w:lvl w:ilvl="5">
      <w:start w:val="1"/>
      <w:numFmt w:val="lowerRoman"/>
      <w:lvlText w:val="(%6)"/>
      <w:lvlJc w:val="left"/>
      <w:pPr>
        <w:ind w:left="2879" w:firstLine="1800"/>
      </w:pPr>
    </w:lvl>
    <w:lvl w:ilvl="6">
      <w:start w:val="1"/>
      <w:numFmt w:val="decimal"/>
      <w:lvlText w:val="%7."/>
      <w:lvlJc w:val="left"/>
      <w:pPr>
        <w:ind w:left="3239" w:firstLine="2160"/>
      </w:pPr>
    </w:lvl>
    <w:lvl w:ilvl="7">
      <w:start w:val="1"/>
      <w:numFmt w:val="lowerLetter"/>
      <w:lvlText w:val="%8."/>
      <w:lvlJc w:val="left"/>
      <w:pPr>
        <w:ind w:left="3599" w:firstLine="2520"/>
      </w:pPr>
    </w:lvl>
    <w:lvl w:ilvl="8">
      <w:start w:val="1"/>
      <w:numFmt w:val="lowerRoman"/>
      <w:lvlText w:val="%9."/>
      <w:lvlJc w:val="left"/>
      <w:pPr>
        <w:ind w:left="3959" w:firstLine="2880"/>
      </w:pPr>
    </w:lvl>
  </w:abstractNum>
  <w:abstractNum w:abstractNumId="35">
    <w:nsid w:val="41691100"/>
    <w:multiLevelType w:val="multilevel"/>
    <w:tmpl w:val="C54A1B80"/>
    <w:lvl w:ilvl="0">
      <w:start w:val="6"/>
      <w:numFmt w:val="upp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6">
    <w:nsid w:val="426C6CEA"/>
    <w:multiLevelType w:val="multilevel"/>
    <w:tmpl w:val="26BE8D60"/>
    <w:lvl w:ilvl="0">
      <w:start w:val="1"/>
      <w:numFmt w:val="upp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7">
    <w:nsid w:val="43EF596D"/>
    <w:multiLevelType w:val="multilevel"/>
    <w:tmpl w:val="F1887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45005B5A"/>
    <w:multiLevelType w:val="multilevel"/>
    <w:tmpl w:val="94D42CE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9">
    <w:nsid w:val="47123132"/>
    <w:multiLevelType w:val="multilevel"/>
    <w:tmpl w:val="EFD09FDC"/>
    <w:lvl w:ilvl="0">
      <w:start w:val="1"/>
      <w:numFmt w:val="bullet"/>
      <w:lvlText w:val=""/>
      <w:lvlJc w:val="left"/>
      <w:pPr>
        <w:ind w:left="360" w:firstLine="720"/>
      </w:pPr>
      <w:rPr>
        <w:rFonts w:ascii="Symbol" w:hAnsi="Symbol" w:hint="default"/>
      </w:rPr>
    </w:lvl>
    <w:lvl w:ilvl="1">
      <w:start w:val="1"/>
      <w:numFmt w:val="lowerLetter"/>
      <w:lvlText w:val="%2."/>
      <w:lvlJc w:val="left"/>
      <w:pPr>
        <w:ind w:left="1080" w:firstLine="1440"/>
      </w:pPr>
    </w:lvl>
    <w:lvl w:ilvl="2">
      <w:start w:val="1"/>
      <w:numFmt w:val="lowerRoman"/>
      <w:lvlText w:val="%3."/>
      <w:lvlJc w:val="right"/>
      <w:pPr>
        <w:ind w:left="1800" w:firstLine="2340"/>
      </w:pPr>
    </w:lvl>
    <w:lvl w:ilvl="3">
      <w:start w:val="1"/>
      <w:numFmt w:val="decimal"/>
      <w:lvlText w:val="%4."/>
      <w:lvlJc w:val="left"/>
      <w:pPr>
        <w:ind w:left="2520" w:firstLine="2880"/>
      </w:pPr>
    </w:lvl>
    <w:lvl w:ilvl="4">
      <w:start w:val="1"/>
      <w:numFmt w:val="lowerLetter"/>
      <w:lvlText w:val="%5."/>
      <w:lvlJc w:val="left"/>
      <w:pPr>
        <w:ind w:left="3240" w:firstLine="3600"/>
      </w:pPr>
    </w:lvl>
    <w:lvl w:ilvl="5">
      <w:start w:val="1"/>
      <w:numFmt w:val="lowerRoman"/>
      <w:lvlText w:val="%6."/>
      <w:lvlJc w:val="right"/>
      <w:pPr>
        <w:ind w:left="3960" w:firstLine="4500"/>
      </w:pPr>
    </w:lvl>
    <w:lvl w:ilvl="6">
      <w:start w:val="1"/>
      <w:numFmt w:val="decimal"/>
      <w:lvlText w:val="%7."/>
      <w:lvlJc w:val="left"/>
      <w:pPr>
        <w:ind w:left="4680" w:firstLine="5040"/>
      </w:pPr>
    </w:lvl>
    <w:lvl w:ilvl="7">
      <w:start w:val="1"/>
      <w:numFmt w:val="lowerLetter"/>
      <w:lvlText w:val="%8."/>
      <w:lvlJc w:val="left"/>
      <w:pPr>
        <w:ind w:left="5400" w:firstLine="5760"/>
      </w:pPr>
    </w:lvl>
    <w:lvl w:ilvl="8">
      <w:start w:val="1"/>
      <w:numFmt w:val="lowerRoman"/>
      <w:lvlText w:val="%9."/>
      <w:lvlJc w:val="right"/>
      <w:pPr>
        <w:ind w:left="6120" w:firstLine="6660"/>
      </w:pPr>
    </w:lvl>
  </w:abstractNum>
  <w:abstractNum w:abstractNumId="40">
    <w:nsid w:val="4B682722"/>
    <w:multiLevelType w:val="multilevel"/>
    <w:tmpl w:val="04185394"/>
    <w:lvl w:ilvl="0">
      <w:start w:val="1"/>
      <w:numFmt w:val="upperLetter"/>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1">
    <w:nsid w:val="53470496"/>
    <w:multiLevelType w:val="multilevel"/>
    <w:tmpl w:val="44EEED6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2">
    <w:nsid w:val="548A79BC"/>
    <w:multiLevelType w:val="multilevel"/>
    <w:tmpl w:val="D9C8732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3">
    <w:nsid w:val="5998548C"/>
    <w:multiLevelType w:val="multilevel"/>
    <w:tmpl w:val="7DD4D64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4">
    <w:nsid w:val="5B1D26B0"/>
    <w:multiLevelType w:val="hybridMultilevel"/>
    <w:tmpl w:val="E9260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11184B"/>
    <w:multiLevelType w:val="multilevel"/>
    <w:tmpl w:val="61C2AB02"/>
    <w:lvl w:ilvl="0">
      <w:start w:val="1"/>
      <w:numFmt w:val="upperLetter"/>
      <w:lvlText w:val="%1."/>
      <w:lvlJc w:val="left"/>
      <w:pPr>
        <w:ind w:left="720" w:firstLine="0"/>
      </w:pPr>
    </w:lvl>
    <w:lvl w:ilvl="1">
      <w:start w:val="1"/>
      <w:numFmt w:val="lowerLetter"/>
      <w:lvlText w:val="%2)"/>
      <w:lvlJc w:val="left"/>
      <w:pPr>
        <w:ind w:left="1260" w:firstLine="360"/>
      </w:pPr>
    </w:lvl>
    <w:lvl w:ilvl="2">
      <w:start w:val="1"/>
      <w:numFmt w:val="lowerRoman"/>
      <w:lvlText w:val="%3)"/>
      <w:lvlJc w:val="left"/>
      <w:pPr>
        <w:ind w:left="1620" w:firstLine="720"/>
      </w:pPr>
    </w:lvl>
    <w:lvl w:ilvl="3">
      <w:start w:val="1"/>
      <w:numFmt w:val="decimal"/>
      <w:lvlText w:val="(%4)"/>
      <w:lvlJc w:val="left"/>
      <w:pPr>
        <w:ind w:left="1980" w:firstLine="1080"/>
      </w:pPr>
    </w:lvl>
    <w:lvl w:ilvl="4">
      <w:start w:val="1"/>
      <w:numFmt w:val="lowerLetter"/>
      <w:lvlText w:val="(%5)"/>
      <w:lvlJc w:val="left"/>
      <w:pPr>
        <w:ind w:left="2340" w:firstLine="1440"/>
      </w:pPr>
    </w:lvl>
    <w:lvl w:ilvl="5">
      <w:start w:val="1"/>
      <w:numFmt w:val="lowerRoman"/>
      <w:lvlText w:val="(%6)"/>
      <w:lvlJc w:val="left"/>
      <w:pPr>
        <w:ind w:left="2700" w:firstLine="1800"/>
      </w:pPr>
    </w:lvl>
    <w:lvl w:ilvl="6">
      <w:start w:val="1"/>
      <w:numFmt w:val="decimal"/>
      <w:lvlText w:val="%7."/>
      <w:lvlJc w:val="left"/>
      <w:pPr>
        <w:ind w:left="3060" w:firstLine="2160"/>
      </w:pPr>
    </w:lvl>
    <w:lvl w:ilvl="7">
      <w:start w:val="1"/>
      <w:numFmt w:val="lowerLetter"/>
      <w:lvlText w:val="%8."/>
      <w:lvlJc w:val="left"/>
      <w:pPr>
        <w:ind w:left="3420" w:firstLine="2520"/>
      </w:pPr>
    </w:lvl>
    <w:lvl w:ilvl="8">
      <w:start w:val="1"/>
      <w:numFmt w:val="lowerRoman"/>
      <w:lvlText w:val="%9."/>
      <w:lvlJc w:val="left"/>
      <w:pPr>
        <w:ind w:left="3780" w:firstLine="2880"/>
      </w:pPr>
    </w:lvl>
  </w:abstractNum>
  <w:abstractNum w:abstractNumId="46">
    <w:nsid w:val="5E827069"/>
    <w:multiLevelType w:val="multilevel"/>
    <w:tmpl w:val="67B4EE80"/>
    <w:lvl w:ilvl="0">
      <w:start w:val="1"/>
      <w:numFmt w:val="upp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7">
    <w:nsid w:val="5E8C6EBC"/>
    <w:multiLevelType w:val="multilevel"/>
    <w:tmpl w:val="DF92A3BA"/>
    <w:lvl w:ilvl="0">
      <w:start w:val="1"/>
      <w:numFmt w:val="upperLetter"/>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nsid w:val="634C1794"/>
    <w:multiLevelType w:val="multilevel"/>
    <w:tmpl w:val="8FEE406E"/>
    <w:lvl w:ilvl="0">
      <w:start w:val="1"/>
      <w:numFmt w:val="upperLetter"/>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9">
    <w:nsid w:val="637C4E68"/>
    <w:multiLevelType w:val="multilevel"/>
    <w:tmpl w:val="606C7050"/>
    <w:lvl w:ilvl="0">
      <w:start w:val="1"/>
      <w:numFmt w:val="upperLetter"/>
      <w:lvlText w:val="%1."/>
      <w:lvlJc w:val="left"/>
      <w:pPr>
        <w:ind w:left="720" w:firstLine="720"/>
      </w:pPr>
    </w:lvl>
    <w:lvl w:ilvl="1">
      <w:start w:val="1"/>
      <w:numFmt w:val="bullet"/>
      <w:lvlText w:val=""/>
      <w:lvlJc w:val="left"/>
      <w:pPr>
        <w:ind w:left="1440" w:firstLine="1440"/>
      </w:pPr>
      <w:rPr>
        <w:rFonts w:ascii="Symbol" w:hAnsi="Symbol" w:hint="default"/>
      </w:rPr>
    </w:lvl>
    <w:lvl w:ilvl="2">
      <w:start w:val="1"/>
      <w:numFmt w:val="lowerRoman"/>
      <w:lvlText w:val="%3."/>
      <w:lvlJc w:val="right"/>
      <w:pPr>
        <w:ind w:left="2160" w:firstLine="2340"/>
      </w:pPr>
    </w:lvl>
    <w:lvl w:ilvl="3">
      <w:start w:val="1"/>
      <w:numFmt w:val="decimal"/>
      <w:lvlText w:val="%4."/>
      <w:lvlJc w:val="left"/>
      <w:pPr>
        <w:ind w:left="2880" w:firstLine="2880"/>
      </w:pPr>
    </w:lvl>
    <w:lvl w:ilvl="4">
      <w:start w:val="1"/>
      <w:numFmt w:val="lowerLetter"/>
      <w:lvlText w:val="%5."/>
      <w:lvlJc w:val="left"/>
      <w:pPr>
        <w:ind w:left="3600" w:firstLine="3600"/>
      </w:pPr>
    </w:lvl>
    <w:lvl w:ilvl="5">
      <w:start w:val="1"/>
      <w:numFmt w:val="lowerRoman"/>
      <w:lvlText w:val="%6."/>
      <w:lvlJc w:val="right"/>
      <w:pPr>
        <w:ind w:left="4320" w:firstLine="4500"/>
      </w:pPr>
    </w:lvl>
    <w:lvl w:ilvl="6">
      <w:start w:val="1"/>
      <w:numFmt w:val="decimal"/>
      <w:lvlText w:val="%7."/>
      <w:lvlJc w:val="left"/>
      <w:pPr>
        <w:ind w:left="5040" w:firstLine="5040"/>
      </w:pPr>
    </w:lvl>
    <w:lvl w:ilvl="7">
      <w:start w:val="1"/>
      <w:numFmt w:val="lowerLetter"/>
      <w:lvlText w:val="%8."/>
      <w:lvlJc w:val="left"/>
      <w:pPr>
        <w:ind w:left="5760" w:firstLine="5760"/>
      </w:pPr>
    </w:lvl>
    <w:lvl w:ilvl="8">
      <w:start w:val="1"/>
      <w:numFmt w:val="lowerRoman"/>
      <w:lvlText w:val="%9."/>
      <w:lvlJc w:val="right"/>
      <w:pPr>
        <w:ind w:left="6480" w:firstLine="6660"/>
      </w:pPr>
    </w:lvl>
  </w:abstractNum>
  <w:abstractNum w:abstractNumId="50">
    <w:nsid w:val="63C12FFC"/>
    <w:multiLevelType w:val="multilevel"/>
    <w:tmpl w:val="0B06655C"/>
    <w:lvl w:ilvl="0">
      <w:start w:val="1"/>
      <w:numFmt w:val="decimal"/>
      <w:lvlText w:val="%1."/>
      <w:lvlJc w:val="left"/>
      <w:pPr>
        <w:ind w:left="1079" w:firstLine="0"/>
      </w:pPr>
      <w:rPr>
        <w:b/>
        <w:sz w:val="24"/>
      </w:rPr>
    </w:lvl>
    <w:lvl w:ilvl="1">
      <w:start w:val="1"/>
      <w:numFmt w:val="upperLetter"/>
      <w:lvlText w:val="%2."/>
      <w:lvlJc w:val="left"/>
      <w:pPr>
        <w:ind w:left="2159" w:hanging="360"/>
      </w:pPr>
      <w:rPr>
        <w:sz w:val="24"/>
      </w:rPr>
    </w:lvl>
    <w:lvl w:ilvl="2">
      <w:start w:val="1"/>
      <w:numFmt w:val="decimal"/>
      <w:lvlText w:val="%3."/>
      <w:lvlJc w:val="left"/>
      <w:pPr>
        <w:ind w:left="1799" w:firstLine="720"/>
      </w:pPr>
      <w:rPr>
        <w:rFonts w:ascii="Arial" w:eastAsia="Arial" w:hAnsi="Arial" w:cs="Arial"/>
        <w:sz w:val="24"/>
      </w:rPr>
    </w:lvl>
    <w:lvl w:ilvl="3">
      <w:start w:val="1"/>
      <w:numFmt w:val="lowerLetter"/>
      <w:lvlText w:val="%4."/>
      <w:lvlJc w:val="left"/>
      <w:pPr>
        <w:ind w:left="2159" w:firstLine="1080"/>
      </w:pPr>
      <w:rPr>
        <w:rFonts w:ascii="Arial" w:eastAsia="Arial" w:hAnsi="Arial" w:cs="Arial"/>
        <w:sz w:val="24"/>
      </w:rPr>
    </w:lvl>
    <w:lvl w:ilvl="4">
      <w:start w:val="1"/>
      <w:numFmt w:val="decimal"/>
      <w:lvlText w:val="(%5)"/>
      <w:lvlJc w:val="left"/>
      <w:pPr>
        <w:ind w:left="2519" w:firstLine="1440"/>
      </w:pPr>
      <w:rPr>
        <w:rFonts w:ascii="Arial" w:eastAsia="Arial" w:hAnsi="Arial" w:cs="Arial"/>
        <w:sz w:val="24"/>
      </w:rPr>
    </w:lvl>
    <w:lvl w:ilvl="5">
      <w:start w:val="1"/>
      <w:numFmt w:val="lowerRoman"/>
      <w:lvlText w:val="(%6)"/>
      <w:lvlJc w:val="left"/>
      <w:pPr>
        <w:ind w:left="2879" w:firstLine="1800"/>
      </w:pPr>
    </w:lvl>
    <w:lvl w:ilvl="6">
      <w:start w:val="1"/>
      <w:numFmt w:val="decimal"/>
      <w:lvlText w:val="%7."/>
      <w:lvlJc w:val="left"/>
      <w:pPr>
        <w:ind w:left="3239" w:firstLine="2160"/>
      </w:pPr>
    </w:lvl>
    <w:lvl w:ilvl="7">
      <w:start w:val="1"/>
      <w:numFmt w:val="lowerLetter"/>
      <w:lvlText w:val="%8."/>
      <w:lvlJc w:val="left"/>
      <w:pPr>
        <w:ind w:left="3599" w:firstLine="2520"/>
      </w:pPr>
    </w:lvl>
    <w:lvl w:ilvl="8">
      <w:start w:val="1"/>
      <w:numFmt w:val="lowerRoman"/>
      <w:lvlText w:val="%9."/>
      <w:lvlJc w:val="left"/>
      <w:pPr>
        <w:ind w:left="3959" w:firstLine="2880"/>
      </w:pPr>
    </w:lvl>
  </w:abstractNum>
  <w:abstractNum w:abstractNumId="51">
    <w:nsid w:val="653F6EE4"/>
    <w:multiLevelType w:val="multilevel"/>
    <w:tmpl w:val="E3DE4098"/>
    <w:lvl w:ilvl="0">
      <w:start w:val="8"/>
      <w:numFmt w:val="upp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2">
    <w:nsid w:val="68A976DE"/>
    <w:multiLevelType w:val="multilevel"/>
    <w:tmpl w:val="FC38846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3">
    <w:nsid w:val="6ACC60B1"/>
    <w:multiLevelType w:val="multilevel"/>
    <w:tmpl w:val="48183E48"/>
    <w:lvl w:ilvl="0">
      <w:start w:val="1"/>
      <w:numFmt w:val="upperRoman"/>
      <w:lvlText w:val="%1."/>
      <w:lvlJc w:val="right"/>
      <w:pPr>
        <w:ind w:left="720" w:firstLine="360"/>
      </w:pPr>
    </w:lvl>
    <w:lvl w:ilvl="1">
      <w:start w:val="1"/>
      <w:numFmt w:val="upperLetter"/>
      <w:lvlText w:val="%2."/>
      <w:lvlJc w:val="left"/>
      <w:pPr>
        <w:ind w:left="1440" w:firstLine="1080"/>
      </w:pPr>
    </w:lvl>
    <w:lvl w:ilvl="2">
      <w:start w:val="1"/>
      <w:numFmt w:val="decimal"/>
      <w:lvlText w:val="%3."/>
      <w:lvlJc w:val="right"/>
      <w:pPr>
        <w:ind w:left="2160" w:firstLine="1980"/>
      </w:pPr>
    </w:lvl>
    <w:lvl w:ilvl="3">
      <w:start w:val="1"/>
      <w:numFmt w:val="lowerLetter"/>
      <w:lvlText w:val="%4."/>
      <w:lvlJc w:val="left"/>
      <w:pPr>
        <w:ind w:left="2880" w:firstLine="2520"/>
      </w:pPr>
    </w:lvl>
    <w:lvl w:ilvl="4">
      <w:start w:val="1"/>
      <w:numFmt w:val="decimal"/>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4">
    <w:nsid w:val="6BBA0753"/>
    <w:multiLevelType w:val="multilevel"/>
    <w:tmpl w:val="811EFC8A"/>
    <w:lvl w:ilvl="0">
      <w:start w:val="1"/>
      <w:numFmt w:val="decimal"/>
      <w:lvlText w:val="%1."/>
      <w:lvlJc w:val="left"/>
      <w:pPr>
        <w:ind w:left="720" w:firstLine="0"/>
      </w:pPr>
      <w:rPr>
        <w:sz w:val="24"/>
      </w:rPr>
    </w:lvl>
    <w:lvl w:ilvl="1">
      <w:start w:val="1"/>
      <w:numFmt w:val="lowerLetter"/>
      <w:lvlText w:val="%2."/>
      <w:lvlJc w:val="left"/>
      <w:pPr>
        <w:ind w:left="1080" w:firstLine="360"/>
      </w:pPr>
      <w:rPr>
        <w:sz w:val="24"/>
      </w:rPr>
    </w:lvl>
    <w:lvl w:ilvl="2">
      <w:start w:val="1"/>
      <w:numFmt w:val="decimal"/>
      <w:lvlText w:val="%3."/>
      <w:lvlJc w:val="left"/>
      <w:pPr>
        <w:ind w:left="1440" w:firstLine="720"/>
      </w:pPr>
      <w:rPr>
        <w:rFonts w:ascii="Arial" w:eastAsia="Arial" w:hAnsi="Arial" w:cs="Arial"/>
        <w:sz w:val="24"/>
      </w:rPr>
    </w:lvl>
    <w:lvl w:ilvl="3">
      <w:start w:val="1"/>
      <w:numFmt w:val="lowerLetter"/>
      <w:lvlText w:val="%4."/>
      <w:lvlJc w:val="left"/>
      <w:pPr>
        <w:ind w:left="1800" w:firstLine="1080"/>
      </w:pPr>
      <w:rPr>
        <w:rFonts w:ascii="Arial" w:eastAsia="Arial" w:hAnsi="Arial" w:cs="Arial"/>
        <w:sz w:val="24"/>
      </w:rPr>
    </w:lvl>
    <w:lvl w:ilvl="4">
      <w:start w:val="1"/>
      <w:numFmt w:val="decimal"/>
      <w:lvlText w:val="(%5)"/>
      <w:lvlJc w:val="left"/>
      <w:pPr>
        <w:ind w:left="2160" w:firstLine="1440"/>
      </w:pPr>
      <w:rPr>
        <w:rFonts w:ascii="Arial" w:eastAsia="Arial" w:hAnsi="Arial" w:cs="Arial"/>
        <w:sz w:val="24"/>
      </w:rPr>
    </w:lvl>
    <w:lvl w:ilvl="5">
      <w:start w:val="1"/>
      <w:numFmt w:val="lowerRoman"/>
      <w:lvlText w:val="(%6)"/>
      <w:lvlJc w:val="left"/>
      <w:pPr>
        <w:ind w:left="2520" w:firstLine="1800"/>
      </w:pPr>
    </w:lvl>
    <w:lvl w:ilvl="6">
      <w:start w:val="1"/>
      <w:numFmt w:val="decimal"/>
      <w:lvlText w:val="%7."/>
      <w:lvlJc w:val="left"/>
      <w:pPr>
        <w:ind w:left="2880" w:firstLine="2160"/>
      </w:pPr>
    </w:lvl>
    <w:lvl w:ilvl="7">
      <w:start w:val="1"/>
      <w:numFmt w:val="lowerLetter"/>
      <w:lvlText w:val="%8."/>
      <w:lvlJc w:val="left"/>
      <w:pPr>
        <w:ind w:left="3240" w:firstLine="2520"/>
      </w:pPr>
    </w:lvl>
    <w:lvl w:ilvl="8">
      <w:start w:val="1"/>
      <w:numFmt w:val="lowerRoman"/>
      <w:lvlText w:val="%9."/>
      <w:lvlJc w:val="left"/>
      <w:pPr>
        <w:ind w:left="3600" w:firstLine="2880"/>
      </w:pPr>
    </w:lvl>
  </w:abstractNum>
  <w:abstractNum w:abstractNumId="55">
    <w:nsid w:val="6C9F4F3C"/>
    <w:multiLevelType w:val="multilevel"/>
    <w:tmpl w:val="C89A2F3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6">
    <w:nsid w:val="6D575ED5"/>
    <w:multiLevelType w:val="multilevel"/>
    <w:tmpl w:val="1722DC9C"/>
    <w:lvl w:ilvl="0">
      <w:start w:val="1"/>
      <w:numFmt w:val="decimal"/>
      <w:lvlText w:val="%1."/>
      <w:lvlJc w:val="left"/>
      <w:pPr>
        <w:ind w:left="1079" w:firstLine="0"/>
      </w:pPr>
      <w:rPr>
        <w:b/>
        <w:sz w:val="24"/>
      </w:rPr>
    </w:lvl>
    <w:lvl w:ilvl="1">
      <w:start w:val="1"/>
      <w:numFmt w:val="upperLetter"/>
      <w:lvlText w:val="%2."/>
      <w:lvlJc w:val="left"/>
      <w:pPr>
        <w:ind w:left="990" w:hanging="360"/>
      </w:pPr>
      <w:rPr>
        <w:sz w:val="24"/>
      </w:rPr>
    </w:lvl>
    <w:lvl w:ilvl="2">
      <w:start w:val="1"/>
      <w:numFmt w:val="decimal"/>
      <w:lvlText w:val="%3."/>
      <w:lvlJc w:val="left"/>
      <w:pPr>
        <w:ind w:left="1799" w:firstLine="720"/>
      </w:pPr>
      <w:rPr>
        <w:rFonts w:ascii="Arial" w:eastAsia="Arial" w:hAnsi="Arial" w:cs="Arial"/>
        <w:sz w:val="24"/>
      </w:rPr>
    </w:lvl>
    <w:lvl w:ilvl="3">
      <w:start w:val="1"/>
      <w:numFmt w:val="lowerRoman"/>
      <w:lvlText w:val="%4."/>
      <w:lvlJc w:val="right"/>
      <w:pPr>
        <w:ind w:left="3599" w:hanging="360"/>
      </w:pPr>
      <w:rPr>
        <w:sz w:val="24"/>
      </w:rPr>
    </w:lvl>
    <w:lvl w:ilvl="4">
      <w:start w:val="1"/>
      <w:numFmt w:val="decimal"/>
      <w:lvlText w:val="(%5)"/>
      <w:lvlJc w:val="left"/>
      <w:pPr>
        <w:ind w:left="2519" w:firstLine="1440"/>
      </w:pPr>
      <w:rPr>
        <w:rFonts w:ascii="Arial" w:eastAsia="Arial" w:hAnsi="Arial" w:cs="Arial"/>
        <w:sz w:val="24"/>
      </w:rPr>
    </w:lvl>
    <w:lvl w:ilvl="5">
      <w:start w:val="1"/>
      <w:numFmt w:val="lowerRoman"/>
      <w:lvlText w:val="(%6)"/>
      <w:lvlJc w:val="left"/>
      <w:pPr>
        <w:ind w:left="2879" w:firstLine="1800"/>
      </w:pPr>
    </w:lvl>
    <w:lvl w:ilvl="6">
      <w:start w:val="1"/>
      <w:numFmt w:val="decimal"/>
      <w:lvlText w:val="%7."/>
      <w:lvlJc w:val="left"/>
      <w:pPr>
        <w:ind w:left="3239" w:firstLine="2160"/>
      </w:pPr>
    </w:lvl>
    <w:lvl w:ilvl="7">
      <w:start w:val="1"/>
      <w:numFmt w:val="lowerLetter"/>
      <w:lvlText w:val="%8."/>
      <w:lvlJc w:val="left"/>
      <w:pPr>
        <w:ind w:left="3599" w:firstLine="2520"/>
      </w:pPr>
    </w:lvl>
    <w:lvl w:ilvl="8">
      <w:start w:val="1"/>
      <w:numFmt w:val="lowerRoman"/>
      <w:lvlText w:val="%9."/>
      <w:lvlJc w:val="left"/>
      <w:pPr>
        <w:ind w:left="3959" w:firstLine="2880"/>
      </w:pPr>
    </w:lvl>
  </w:abstractNum>
  <w:abstractNum w:abstractNumId="57">
    <w:nsid w:val="6E3F2778"/>
    <w:multiLevelType w:val="multilevel"/>
    <w:tmpl w:val="D570CB5A"/>
    <w:lvl w:ilvl="0">
      <w:start w:val="3"/>
      <w:numFmt w:val="upp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8">
    <w:nsid w:val="6ED12A5D"/>
    <w:multiLevelType w:val="multilevel"/>
    <w:tmpl w:val="E62E0EA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9">
    <w:nsid w:val="6F8D4B22"/>
    <w:multiLevelType w:val="hybridMultilevel"/>
    <w:tmpl w:val="2B62A154"/>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60">
    <w:nsid w:val="71A7686B"/>
    <w:multiLevelType w:val="hybridMultilevel"/>
    <w:tmpl w:val="4448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3F18EC"/>
    <w:multiLevelType w:val="multilevel"/>
    <w:tmpl w:val="811EFC8A"/>
    <w:lvl w:ilvl="0">
      <w:start w:val="1"/>
      <w:numFmt w:val="decimal"/>
      <w:lvlText w:val="%1."/>
      <w:lvlJc w:val="left"/>
      <w:pPr>
        <w:ind w:left="720" w:firstLine="0"/>
      </w:pPr>
      <w:rPr>
        <w:sz w:val="24"/>
      </w:rPr>
    </w:lvl>
    <w:lvl w:ilvl="1">
      <w:start w:val="1"/>
      <w:numFmt w:val="lowerLetter"/>
      <w:lvlText w:val="%2."/>
      <w:lvlJc w:val="left"/>
      <w:pPr>
        <w:ind w:left="1080" w:firstLine="360"/>
      </w:pPr>
      <w:rPr>
        <w:sz w:val="24"/>
      </w:rPr>
    </w:lvl>
    <w:lvl w:ilvl="2">
      <w:start w:val="1"/>
      <w:numFmt w:val="decimal"/>
      <w:lvlText w:val="%3."/>
      <w:lvlJc w:val="left"/>
      <w:pPr>
        <w:ind w:left="1440" w:firstLine="720"/>
      </w:pPr>
      <w:rPr>
        <w:rFonts w:ascii="Arial" w:eastAsia="Arial" w:hAnsi="Arial" w:cs="Arial"/>
        <w:sz w:val="24"/>
      </w:rPr>
    </w:lvl>
    <w:lvl w:ilvl="3">
      <w:start w:val="1"/>
      <w:numFmt w:val="lowerLetter"/>
      <w:lvlText w:val="%4."/>
      <w:lvlJc w:val="left"/>
      <w:pPr>
        <w:ind w:left="1800" w:firstLine="1080"/>
      </w:pPr>
      <w:rPr>
        <w:rFonts w:ascii="Arial" w:eastAsia="Arial" w:hAnsi="Arial" w:cs="Arial"/>
        <w:sz w:val="24"/>
      </w:rPr>
    </w:lvl>
    <w:lvl w:ilvl="4">
      <w:start w:val="1"/>
      <w:numFmt w:val="decimal"/>
      <w:lvlText w:val="(%5)"/>
      <w:lvlJc w:val="left"/>
      <w:pPr>
        <w:ind w:left="2160" w:firstLine="1440"/>
      </w:pPr>
      <w:rPr>
        <w:rFonts w:ascii="Arial" w:eastAsia="Arial" w:hAnsi="Arial" w:cs="Arial"/>
        <w:sz w:val="24"/>
      </w:rPr>
    </w:lvl>
    <w:lvl w:ilvl="5">
      <w:start w:val="1"/>
      <w:numFmt w:val="lowerRoman"/>
      <w:lvlText w:val="(%6)"/>
      <w:lvlJc w:val="left"/>
      <w:pPr>
        <w:ind w:left="2520" w:firstLine="1800"/>
      </w:pPr>
    </w:lvl>
    <w:lvl w:ilvl="6">
      <w:start w:val="1"/>
      <w:numFmt w:val="decimal"/>
      <w:lvlText w:val="%7."/>
      <w:lvlJc w:val="left"/>
      <w:pPr>
        <w:ind w:left="2880" w:firstLine="2160"/>
      </w:pPr>
    </w:lvl>
    <w:lvl w:ilvl="7">
      <w:start w:val="1"/>
      <w:numFmt w:val="lowerLetter"/>
      <w:lvlText w:val="%8."/>
      <w:lvlJc w:val="left"/>
      <w:pPr>
        <w:ind w:left="3240" w:firstLine="2520"/>
      </w:pPr>
    </w:lvl>
    <w:lvl w:ilvl="8">
      <w:start w:val="1"/>
      <w:numFmt w:val="lowerRoman"/>
      <w:lvlText w:val="%9."/>
      <w:lvlJc w:val="left"/>
      <w:pPr>
        <w:ind w:left="3600" w:firstLine="2880"/>
      </w:pPr>
    </w:lvl>
  </w:abstractNum>
  <w:abstractNum w:abstractNumId="62">
    <w:nsid w:val="78325A98"/>
    <w:multiLevelType w:val="multilevel"/>
    <w:tmpl w:val="970C232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3">
    <w:nsid w:val="7881304E"/>
    <w:multiLevelType w:val="multilevel"/>
    <w:tmpl w:val="DFFA0FD2"/>
    <w:lvl w:ilvl="0">
      <w:start w:val="2"/>
      <w:numFmt w:val="upp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4">
    <w:nsid w:val="7B3F68B6"/>
    <w:multiLevelType w:val="hybridMultilevel"/>
    <w:tmpl w:val="A434D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470A98"/>
    <w:multiLevelType w:val="hybridMultilevel"/>
    <w:tmpl w:val="C2C82852"/>
    <w:lvl w:ilvl="0" w:tplc="51A4558A">
      <w:start w:val="1"/>
      <w:numFmt w:val="upperRoman"/>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E0679A3"/>
    <w:multiLevelType w:val="multilevel"/>
    <w:tmpl w:val="45B49AE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7">
    <w:nsid w:val="7F907FDD"/>
    <w:multiLevelType w:val="multilevel"/>
    <w:tmpl w:val="1BDC05C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35"/>
  </w:num>
  <w:num w:numId="2">
    <w:abstractNumId w:val="26"/>
  </w:num>
  <w:num w:numId="3">
    <w:abstractNumId w:val="1"/>
  </w:num>
  <w:num w:numId="4">
    <w:abstractNumId w:val="0"/>
  </w:num>
  <w:num w:numId="5">
    <w:abstractNumId w:val="58"/>
  </w:num>
  <w:num w:numId="6">
    <w:abstractNumId w:val="52"/>
  </w:num>
  <w:num w:numId="7">
    <w:abstractNumId w:val="3"/>
  </w:num>
  <w:num w:numId="8">
    <w:abstractNumId w:val="4"/>
  </w:num>
  <w:num w:numId="9">
    <w:abstractNumId w:val="7"/>
  </w:num>
  <w:num w:numId="10">
    <w:abstractNumId w:val="30"/>
  </w:num>
  <w:num w:numId="11">
    <w:abstractNumId w:val="55"/>
  </w:num>
  <w:num w:numId="12">
    <w:abstractNumId w:val="9"/>
  </w:num>
  <w:num w:numId="13">
    <w:abstractNumId w:val="51"/>
  </w:num>
  <w:num w:numId="14">
    <w:abstractNumId w:val="25"/>
  </w:num>
  <w:num w:numId="15">
    <w:abstractNumId w:val="42"/>
  </w:num>
  <w:num w:numId="16">
    <w:abstractNumId w:val="36"/>
  </w:num>
  <w:num w:numId="17">
    <w:abstractNumId w:val="12"/>
  </w:num>
  <w:num w:numId="18">
    <w:abstractNumId w:val="53"/>
  </w:num>
  <w:num w:numId="19">
    <w:abstractNumId w:val="47"/>
  </w:num>
  <w:num w:numId="20">
    <w:abstractNumId w:val="40"/>
  </w:num>
  <w:num w:numId="21">
    <w:abstractNumId w:val="48"/>
  </w:num>
  <w:num w:numId="22">
    <w:abstractNumId w:val="10"/>
  </w:num>
  <w:num w:numId="23">
    <w:abstractNumId w:val="5"/>
  </w:num>
  <w:num w:numId="24">
    <w:abstractNumId w:val="24"/>
  </w:num>
  <w:num w:numId="25">
    <w:abstractNumId w:val="6"/>
  </w:num>
  <w:num w:numId="26">
    <w:abstractNumId w:val="63"/>
  </w:num>
  <w:num w:numId="27">
    <w:abstractNumId w:val="14"/>
  </w:num>
  <w:num w:numId="28">
    <w:abstractNumId w:val="46"/>
  </w:num>
  <w:num w:numId="29">
    <w:abstractNumId w:val="27"/>
  </w:num>
  <w:num w:numId="30">
    <w:abstractNumId w:val="38"/>
  </w:num>
  <w:num w:numId="31">
    <w:abstractNumId w:val="8"/>
  </w:num>
  <w:num w:numId="32">
    <w:abstractNumId w:val="29"/>
  </w:num>
  <w:num w:numId="33">
    <w:abstractNumId w:val="57"/>
  </w:num>
  <w:num w:numId="34">
    <w:abstractNumId w:val="43"/>
  </w:num>
  <w:num w:numId="35">
    <w:abstractNumId w:val="41"/>
  </w:num>
  <w:num w:numId="36">
    <w:abstractNumId w:val="66"/>
  </w:num>
  <w:num w:numId="37">
    <w:abstractNumId w:val="62"/>
  </w:num>
  <w:num w:numId="38">
    <w:abstractNumId w:val="67"/>
  </w:num>
  <w:num w:numId="39">
    <w:abstractNumId w:val="56"/>
  </w:num>
  <w:num w:numId="40">
    <w:abstractNumId w:val="17"/>
  </w:num>
  <w:num w:numId="41">
    <w:abstractNumId w:val="59"/>
  </w:num>
  <w:num w:numId="42">
    <w:abstractNumId w:val="31"/>
  </w:num>
  <w:num w:numId="43">
    <w:abstractNumId w:val="18"/>
  </w:num>
  <w:num w:numId="44">
    <w:abstractNumId w:val="60"/>
  </w:num>
  <w:num w:numId="45">
    <w:abstractNumId w:val="15"/>
  </w:num>
  <w:num w:numId="46">
    <w:abstractNumId w:val="45"/>
  </w:num>
  <w:num w:numId="47">
    <w:abstractNumId w:val="65"/>
  </w:num>
  <w:num w:numId="48">
    <w:abstractNumId w:val="20"/>
  </w:num>
  <w:num w:numId="49">
    <w:abstractNumId w:val="13"/>
  </w:num>
  <w:num w:numId="50">
    <w:abstractNumId w:val="28"/>
  </w:num>
  <w:num w:numId="51">
    <w:abstractNumId w:val="44"/>
  </w:num>
  <w:num w:numId="52">
    <w:abstractNumId w:val="19"/>
  </w:num>
  <w:num w:numId="53">
    <w:abstractNumId w:val="64"/>
  </w:num>
  <w:num w:numId="54">
    <w:abstractNumId w:val="49"/>
  </w:num>
  <w:num w:numId="55">
    <w:abstractNumId w:val="32"/>
  </w:num>
  <w:num w:numId="56">
    <w:abstractNumId w:val="39"/>
  </w:num>
  <w:num w:numId="57">
    <w:abstractNumId w:val="54"/>
  </w:num>
  <w:num w:numId="58">
    <w:abstractNumId w:val="61"/>
  </w:num>
  <w:num w:numId="59">
    <w:abstractNumId w:val="16"/>
  </w:num>
  <w:num w:numId="60">
    <w:abstractNumId w:val="11"/>
  </w:num>
  <w:num w:numId="61">
    <w:abstractNumId w:val="33"/>
  </w:num>
  <w:num w:numId="62">
    <w:abstractNumId w:val="50"/>
  </w:num>
  <w:num w:numId="63">
    <w:abstractNumId w:val="34"/>
  </w:num>
  <w:num w:numId="64">
    <w:abstractNumId w:val="22"/>
  </w:num>
  <w:num w:numId="65">
    <w:abstractNumId w:val="21"/>
  </w:num>
  <w:num w:numId="66">
    <w:abstractNumId w:val="23"/>
  </w:num>
  <w:num w:numId="67">
    <w:abstractNumId w:val="37"/>
  </w:num>
  <w:num w:numId="68">
    <w:abstractNumId w:val="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trackRevisions/>
  <w:defaultTabStop w:val="720"/>
  <w:characterSpacingControl w:val="doNotCompress"/>
  <w:hdrShapeDefaults>
    <o:shapedefaults v:ext="edit" spidmax="20483"/>
    <o:shapelayout v:ext="edit">
      <o:idmap v:ext="edit" data="20"/>
      <o:rules v:ext="edit">
        <o:r id="V:Rule1" type="connector" idref="#_x0000_s20482"/>
        <o:r id="V:Rule2" type="connector" idref="#AutoShape 1"/>
      </o:rules>
    </o:shapelayout>
  </w:hdrShapeDefaults>
  <w:footnotePr>
    <w:footnote w:id="-1"/>
    <w:footnote w:id="0"/>
  </w:footnotePr>
  <w:endnotePr>
    <w:endnote w:id="-1"/>
    <w:endnote w:id="0"/>
  </w:endnotePr>
  <w:compat/>
  <w:rsids>
    <w:rsidRoot w:val="00C0197C"/>
    <w:rsid w:val="00011604"/>
    <w:rsid w:val="000360E4"/>
    <w:rsid w:val="0004660E"/>
    <w:rsid w:val="00064638"/>
    <w:rsid w:val="000737FD"/>
    <w:rsid w:val="00073B57"/>
    <w:rsid w:val="00094A6A"/>
    <w:rsid w:val="000C0006"/>
    <w:rsid w:val="00136D85"/>
    <w:rsid w:val="00164E19"/>
    <w:rsid w:val="0018450C"/>
    <w:rsid w:val="001C3AE1"/>
    <w:rsid w:val="001C618A"/>
    <w:rsid w:val="001D5AB3"/>
    <w:rsid w:val="001E5FF6"/>
    <w:rsid w:val="002007B3"/>
    <w:rsid w:val="00223799"/>
    <w:rsid w:val="00226153"/>
    <w:rsid w:val="0025079A"/>
    <w:rsid w:val="002542A1"/>
    <w:rsid w:val="00263A1B"/>
    <w:rsid w:val="002B0304"/>
    <w:rsid w:val="002C2039"/>
    <w:rsid w:val="002C3D67"/>
    <w:rsid w:val="002E7D20"/>
    <w:rsid w:val="002F7D94"/>
    <w:rsid w:val="003040C1"/>
    <w:rsid w:val="003124B4"/>
    <w:rsid w:val="00380B2C"/>
    <w:rsid w:val="00383FA3"/>
    <w:rsid w:val="00384C53"/>
    <w:rsid w:val="003859AF"/>
    <w:rsid w:val="00390C7E"/>
    <w:rsid w:val="003F1074"/>
    <w:rsid w:val="0040468C"/>
    <w:rsid w:val="00456FA7"/>
    <w:rsid w:val="004751FB"/>
    <w:rsid w:val="004776B1"/>
    <w:rsid w:val="00484FF9"/>
    <w:rsid w:val="00490764"/>
    <w:rsid w:val="004A5450"/>
    <w:rsid w:val="004A6B72"/>
    <w:rsid w:val="004B0129"/>
    <w:rsid w:val="004C0A93"/>
    <w:rsid w:val="004C1146"/>
    <w:rsid w:val="004E36D8"/>
    <w:rsid w:val="004F3E03"/>
    <w:rsid w:val="004F78C0"/>
    <w:rsid w:val="00520547"/>
    <w:rsid w:val="00566C26"/>
    <w:rsid w:val="005679A5"/>
    <w:rsid w:val="005A5297"/>
    <w:rsid w:val="005B06FE"/>
    <w:rsid w:val="005B0FF4"/>
    <w:rsid w:val="005B784F"/>
    <w:rsid w:val="005C0B85"/>
    <w:rsid w:val="005D4F11"/>
    <w:rsid w:val="005D63BF"/>
    <w:rsid w:val="0061091D"/>
    <w:rsid w:val="00626FD0"/>
    <w:rsid w:val="006368D7"/>
    <w:rsid w:val="00646320"/>
    <w:rsid w:val="00657583"/>
    <w:rsid w:val="006655AB"/>
    <w:rsid w:val="0066645D"/>
    <w:rsid w:val="00670083"/>
    <w:rsid w:val="00670692"/>
    <w:rsid w:val="0068299A"/>
    <w:rsid w:val="006915F9"/>
    <w:rsid w:val="006C28BD"/>
    <w:rsid w:val="006F1349"/>
    <w:rsid w:val="006F7CAA"/>
    <w:rsid w:val="00736BB9"/>
    <w:rsid w:val="00761D84"/>
    <w:rsid w:val="007658DF"/>
    <w:rsid w:val="007759DE"/>
    <w:rsid w:val="0078329E"/>
    <w:rsid w:val="007941ED"/>
    <w:rsid w:val="007B0D08"/>
    <w:rsid w:val="007F2C00"/>
    <w:rsid w:val="0081151A"/>
    <w:rsid w:val="008242B0"/>
    <w:rsid w:val="00855942"/>
    <w:rsid w:val="00882656"/>
    <w:rsid w:val="008D4463"/>
    <w:rsid w:val="008E21BF"/>
    <w:rsid w:val="008F17F5"/>
    <w:rsid w:val="008F7335"/>
    <w:rsid w:val="0090474F"/>
    <w:rsid w:val="00905CCC"/>
    <w:rsid w:val="0092530F"/>
    <w:rsid w:val="00925C3C"/>
    <w:rsid w:val="009414A0"/>
    <w:rsid w:val="00962202"/>
    <w:rsid w:val="009637D2"/>
    <w:rsid w:val="00967349"/>
    <w:rsid w:val="00971C75"/>
    <w:rsid w:val="00972059"/>
    <w:rsid w:val="00973B89"/>
    <w:rsid w:val="009B2034"/>
    <w:rsid w:val="009C18A5"/>
    <w:rsid w:val="009C50CD"/>
    <w:rsid w:val="00A22295"/>
    <w:rsid w:val="00A40B81"/>
    <w:rsid w:val="00A50C61"/>
    <w:rsid w:val="00A725CB"/>
    <w:rsid w:val="00A75557"/>
    <w:rsid w:val="00AA6090"/>
    <w:rsid w:val="00AB3BC7"/>
    <w:rsid w:val="00AD4506"/>
    <w:rsid w:val="00AE13A4"/>
    <w:rsid w:val="00AF7E81"/>
    <w:rsid w:val="00B06D51"/>
    <w:rsid w:val="00B07E3E"/>
    <w:rsid w:val="00B16C8C"/>
    <w:rsid w:val="00B203CF"/>
    <w:rsid w:val="00B22C8C"/>
    <w:rsid w:val="00B24F78"/>
    <w:rsid w:val="00B262A2"/>
    <w:rsid w:val="00B336D6"/>
    <w:rsid w:val="00B36CE0"/>
    <w:rsid w:val="00B74FA4"/>
    <w:rsid w:val="00B763AB"/>
    <w:rsid w:val="00B77033"/>
    <w:rsid w:val="00B77F62"/>
    <w:rsid w:val="00B83CA5"/>
    <w:rsid w:val="00BA6AD9"/>
    <w:rsid w:val="00BB1D86"/>
    <w:rsid w:val="00BE6427"/>
    <w:rsid w:val="00BE7C04"/>
    <w:rsid w:val="00C0197C"/>
    <w:rsid w:val="00C11320"/>
    <w:rsid w:val="00C15E8C"/>
    <w:rsid w:val="00C34A84"/>
    <w:rsid w:val="00C57512"/>
    <w:rsid w:val="00C70737"/>
    <w:rsid w:val="00C80083"/>
    <w:rsid w:val="00C97FCA"/>
    <w:rsid w:val="00CA0D57"/>
    <w:rsid w:val="00CB69FA"/>
    <w:rsid w:val="00CE0D64"/>
    <w:rsid w:val="00CE541A"/>
    <w:rsid w:val="00D00675"/>
    <w:rsid w:val="00D0782F"/>
    <w:rsid w:val="00D21BB9"/>
    <w:rsid w:val="00D33837"/>
    <w:rsid w:val="00D50E00"/>
    <w:rsid w:val="00DB6EF0"/>
    <w:rsid w:val="00DC2CEB"/>
    <w:rsid w:val="00DE0F87"/>
    <w:rsid w:val="00DE7F8B"/>
    <w:rsid w:val="00DF3D84"/>
    <w:rsid w:val="00DF7C81"/>
    <w:rsid w:val="00E12A9C"/>
    <w:rsid w:val="00E20E01"/>
    <w:rsid w:val="00E21913"/>
    <w:rsid w:val="00E3203A"/>
    <w:rsid w:val="00E55D5B"/>
    <w:rsid w:val="00E62A29"/>
    <w:rsid w:val="00E66A61"/>
    <w:rsid w:val="00E713E1"/>
    <w:rsid w:val="00E76A8C"/>
    <w:rsid w:val="00E87879"/>
    <w:rsid w:val="00E9676B"/>
    <w:rsid w:val="00EA470C"/>
    <w:rsid w:val="00EB15E5"/>
    <w:rsid w:val="00EE26DA"/>
    <w:rsid w:val="00EE2ABA"/>
    <w:rsid w:val="00EE57B9"/>
    <w:rsid w:val="00EF76FC"/>
    <w:rsid w:val="00F27DF5"/>
    <w:rsid w:val="00F6026E"/>
    <w:rsid w:val="00F67A07"/>
    <w:rsid w:val="00F75CAF"/>
    <w:rsid w:val="00F8339C"/>
    <w:rsid w:val="00F87EFF"/>
    <w:rsid w:val="00FE47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61"/>
  </w:style>
  <w:style w:type="paragraph" w:styleId="Heading1">
    <w:name w:val="heading 1"/>
    <w:basedOn w:val="Normal1"/>
    <w:next w:val="Normal1"/>
    <w:rsid w:val="00E66A61"/>
    <w:pPr>
      <w:keepNext/>
      <w:keepLines/>
      <w:spacing w:before="240" w:after="60"/>
      <w:outlineLvl w:val="0"/>
    </w:pPr>
    <w:rPr>
      <w:b/>
      <w:sz w:val="32"/>
    </w:rPr>
  </w:style>
  <w:style w:type="paragraph" w:styleId="Heading2">
    <w:name w:val="heading 2"/>
    <w:basedOn w:val="Normal1"/>
    <w:next w:val="Normal1"/>
    <w:rsid w:val="00E66A61"/>
    <w:pPr>
      <w:keepNext/>
      <w:keepLines/>
      <w:spacing w:before="240" w:after="60"/>
      <w:outlineLvl w:val="1"/>
    </w:pPr>
    <w:rPr>
      <w:b/>
      <w:i/>
      <w:sz w:val="28"/>
    </w:rPr>
  </w:style>
  <w:style w:type="paragraph" w:styleId="Heading3">
    <w:name w:val="heading 3"/>
    <w:basedOn w:val="Normal1"/>
    <w:next w:val="Normal1"/>
    <w:rsid w:val="00E66A61"/>
    <w:pPr>
      <w:keepNext/>
      <w:keepLines/>
      <w:spacing w:before="240" w:after="60"/>
      <w:outlineLvl w:val="2"/>
    </w:pPr>
    <w:rPr>
      <w:b/>
      <w:sz w:val="26"/>
    </w:rPr>
  </w:style>
  <w:style w:type="paragraph" w:styleId="Heading4">
    <w:name w:val="heading 4"/>
    <w:basedOn w:val="Normal1"/>
    <w:next w:val="Normal1"/>
    <w:rsid w:val="00E66A61"/>
    <w:pPr>
      <w:keepNext/>
      <w:keepLines/>
      <w:spacing w:before="240" w:after="60"/>
      <w:outlineLvl w:val="3"/>
    </w:pPr>
    <w:rPr>
      <w:b/>
      <w:sz w:val="28"/>
    </w:rPr>
  </w:style>
  <w:style w:type="paragraph" w:styleId="Heading5">
    <w:name w:val="heading 5"/>
    <w:basedOn w:val="Normal1"/>
    <w:next w:val="Normal1"/>
    <w:rsid w:val="00E66A61"/>
    <w:pPr>
      <w:keepNext/>
      <w:keepLines/>
      <w:spacing w:before="240" w:after="60"/>
      <w:outlineLvl w:val="4"/>
    </w:pPr>
    <w:rPr>
      <w:b/>
      <w:i/>
      <w:sz w:val="26"/>
    </w:rPr>
  </w:style>
  <w:style w:type="paragraph" w:styleId="Heading6">
    <w:name w:val="heading 6"/>
    <w:basedOn w:val="Normal1"/>
    <w:next w:val="Normal1"/>
    <w:rsid w:val="00E66A61"/>
    <w:pPr>
      <w:keepNext/>
      <w:keepLines/>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6A61"/>
  </w:style>
  <w:style w:type="paragraph" w:styleId="Title">
    <w:name w:val="Title"/>
    <w:basedOn w:val="Normal1"/>
    <w:next w:val="Normal1"/>
    <w:rsid w:val="00E66A61"/>
    <w:pPr>
      <w:keepNext/>
      <w:keepLines/>
      <w:spacing w:before="240" w:after="60"/>
      <w:jc w:val="center"/>
    </w:pPr>
    <w:rPr>
      <w:b/>
      <w:sz w:val="32"/>
    </w:rPr>
  </w:style>
  <w:style w:type="paragraph" w:styleId="Subtitle">
    <w:name w:val="Subtitle"/>
    <w:basedOn w:val="Normal1"/>
    <w:next w:val="Normal1"/>
    <w:rsid w:val="00E66A61"/>
    <w:pPr>
      <w:keepNext/>
      <w:keepLines/>
      <w:spacing w:after="60"/>
      <w:jc w:val="center"/>
    </w:pPr>
    <w:rPr>
      <w:i/>
      <w:color w:val="666666"/>
    </w:rPr>
  </w:style>
  <w:style w:type="table" w:customStyle="1" w:styleId="a">
    <w:basedOn w:val="TableNormal"/>
    <w:rsid w:val="00E66A6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66A61"/>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E66A61"/>
    <w:rPr>
      <w:szCs w:val="24"/>
    </w:rPr>
  </w:style>
  <w:style w:type="character" w:customStyle="1" w:styleId="CommentTextChar">
    <w:name w:val="Comment Text Char"/>
    <w:basedOn w:val="DefaultParagraphFont"/>
    <w:link w:val="CommentText"/>
    <w:uiPriority w:val="99"/>
    <w:semiHidden/>
    <w:rsid w:val="00E66A61"/>
    <w:rPr>
      <w:szCs w:val="24"/>
    </w:rPr>
  </w:style>
  <w:style w:type="character" w:styleId="CommentReference">
    <w:name w:val="annotation reference"/>
    <w:basedOn w:val="DefaultParagraphFont"/>
    <w:uiPriority w:val="99"/>
    <w:semiHidden/>
    <w:unhideWhenUsed/>
    <w:rsid w:val="00E66A61"/>
    <w:rPr>
      <w:sz w:val="18"/>
      <w:szCs w:val="18"/>
    </w:rPr>
  </w:style>
  <w:style w:type="paragraph" w:styleId="BalloonText">
    <w:name w:val="Balloon Text"/>
    <w:basedOn w:val="Normal"/>
    <w:link w:val="BalloonTextChar"/>
    <w:uiPriority w:val="99"/>
    <w:semiHidden/>
    <w:unhideWhenUsed/>
    <w:rsid w:val="001C6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18A"/>
    <w:rPr>
      <w:rFonts w:ascii="Lucida Grande" w:hAnsi="Lucida Grande" w:cs="Lucida Grande"/>
      <w:sz w:val="18"/>
      <w:szCs w:val="18"/>
    </w:rPr>
  </w:style>
  <w:style w:type="table" w:styleId="TableGrid">
    <w:name w:val="Table Grid"/>
    <w:basedOn w:val="TableNormal"/>
    <w:uiPriority w:val="59"/>
    <w:rsid w:val="004F7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713E1"/>
    <w:rPr>
      <w:szCs w:val="24"/>
    </w:rPr>
  </w:style>
  <w:style w:type="character" w:customStyle="1" w:styleId="FootnoteTextChar">
    <w:name w:val="Footnote Text Char"/>
    <w:basedOn w:val="DefaultParagraphFont"/>
    <w:link w:val="FootnoteText"/>
    <w:uiPriority w:val="99"/>
    <w:rsid w:val="00E713E1"/>
    <w:rPr>
      <w:szCs w:val="24"/>
    </w:rPr>
  </w:style>
  <w:style w:type="character" w:styleId="FootnoteReference">
    <w:name w:val="footnote reference"/>
    <w:basedOn w:val="DefaultParagraphFont"/>
    <w:uiPriority w:val="99"/>
    <w:unhideWhenUsed/>
    <w:rsid w:val="00E713E1"/>
    <w:rPr>
      <w:vertAlign w:val="superscript"/>
    </w:rPr>
  </w:style>
  <w:style w:type="character" w:styleId="Hyperlink">
    <w:name w:val="Hyperlink"/>
    <w:basedOn w:val="DefaultParagraphFont"/>
    <w:uiPriority w:val="99"/>
    <w:unhideWhenUsed/>
    <w:rsid w:val="00D0782F"/>
    <w:rPr>
      <w:color w:val="0000FF" w:themeColor="hyperlink"/>
      <w:u w:val="single"/>
    </w:rPr>
  </w:style>
  <w:style w:type="paragraph" w:styleId="ListParagraph">
    <w:name w:val="List Paragraph"/>
    <w:basedOn w:val="Normal"/>
    <w:uiPriority w:val="34"/>
    <w:qFormat/>
    <w:rsid w:val="00011604"/>
    <w:pPr>
      <w:ind w:left="720"/>
      <w:contextualSpacing/>
    </w:pPr>
    <w:rPr>
      <w:rFonts w:asciiTheme="minorHAnsi" w:eastAsiaTheme="minorHAnsi" w:hAnsiTheme="minorHAnsi" w:cs="Times New Roman"/>
      <w:color w:val="auto"/>
      <w:szCs w:val="24"/>
      <w:lang w:bidi="en-US"/>
    </w:rPr>
  </w:style>
  <w:style w:type="paragraph" w:styleId="Revision">
    <w:name w:val="Revision"/>
    <w:hidden/>
    <w:uiPriority w:val="99"/>
    <w:semiHidden/>
    <w:rsid w:val="000360E4"/>
  </w:style>
  <w:style w:type="paragraph" w:styleId="CommentSubject">
    <w:name w:val="annotation subject"/>
    <w:basedOn w:val="CommentText"/>
    <w:next w:val="CommentText"/>
    <w:link w:val="CommentSubjectChar"/>
    <w:uiPriority w:val="99"/>
    <w:semiHidden/>
    <w:unhideWhenUsed/>
    <w:rsid w:val="00DF7C81"/>
    <w:rPr>
      <w:b/>
      <w:bCs/>
      <w:sz w:val="20"/>
      <w:szCs w:val="20"/>
    </w:rPr>
  </w:style>
  <w:style w:type="character" w:customStyle="1" w:styleId="CommentSubjectChar">
    <w:name w:val="Comment Subject Char"/>
    <w:basedOn w:val="CommentTextChar"/>
    <w:link w:val="CommentSubject"/>
    <w:uiPriority w:val="99"/>
    <w:semiHidden/>
    <w:rsid w:val="00DF7C81"/>
    <w:rPr>
      <w:b/>
      <w:bCs/>
      <w:sz w:val="20"/>
      <w:szCs w:val="24"/>
    </w:rPr>
  </w:style>
  <w:style w:type="paragraph" w:customStyle="1" w:styleId="Default">
    <w:name w:val="Default"/>
    <w:rsid w:val="006655AB"/>
    <w:pPr>
      <w:widowControl w:val="0"/>
      <w:autoSpaceDE w:val="0"/>
      <w:autoSpaceDN w:val="0"/>
      <w:adjustRightInd w:val="0"/>
    </w:pPr>
    <w:rPr>
      <w:rFonts w:ascii="Aller" w:hAnsi="Aller" w:cs="Aller"/>
      <w:szCs w:val="24"/>
    </w:rPr>
  </w:style>
  <w:style w:type="character" w:styleId="FollowedHyperlink">
    <w:name w:val="FollowedHyperlink"/>
    <w:basedOn w:val="DefaultParagraphFont"/>
    <w:uiPriority w:val="99"/>
    <w:semiHidden/>
    <w:unhideWhenUsed/>
    <w:rsid w:val="00EE2ABA"/>
    <w:rPr>
      <w:color w:val="800080" w:themeColor="followedHyperlink"/>
      <w:u w:val="single"/>
    </w:rPr>
  </w:style>
  <w:style w:type="paragraph" w:customStyle="1" w:styleId="Normal2">
    <w:name w:val="Normal2"/>
    <w:rsid w:val="002C3D67"/>
  </w:style>
  <w:style w:type="paragraph" w:styleId="Header">
    <w:name w:val="header"/>
    <w:basedOn w:val="Normal"/>
    <w:link w:val="HeaderChar"/>
    <w:uiPriority w:val="99"/>
    <w:unhideWhenUsed/>
    <w:rsid w:val="004776B1"/>
    <w:pPr>
      <w:tabs>
        <w:tab w:val="center" w:pos="4320"/>
        <w:tab w:val="right" w:pos="8640"/>
      </w:tabs>
    </w:pPr>
  </w:style>
  <w:style w:type="character" w:customStyle="1" w:styleId="HeaderChar">
    <w:name w:val="Header Char"/>
    <w:basedOn w:val="DefaultParagraphFont"/>
    <w:link w:val="Header"/>
    <w:uiPriority w:val="99"/>
    <w:rsid w:val="004776B1"/>
  </w:style>
  <w:style w:type="paragraph" w:styleId="Footer">
    <w:name w:val="footer"/>
    <w:basedOn w:val="Normal"/>
    <w:link w:val="FooterChar"/>
    <w:uiPriority w:val="99"/>
    <w:unhideWhenUsed/>
    <w:rsid w:val="004776B1"/>
    <w:pPr>
      <w:tabs>
        <w:tab w:val="center" w:pos="4320"/>
        <w:tab w:val="right" w:pos="8640"/>
      </w:tabs>
    </w:pPr>
  </w:style>
  <w:style w:type="character" w:customStyle="1" w:styleId="FooterChar">
    <w:name w:val="Footer Char"/>
    <w:basedOn w:val="DefaultParagraphFont"/>
    <w:link w:val="Footer"/>
    <w:uiPriority w:val="99"/>
    <w:rsid w:val="00477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outlineLvl w:val="0"/>
    </w:pPr>
    <w:rPr>
      <w:b/>
      <w:sz w:val="32"/>
    </w:rPr>
  </w:style>
  <w:style w:type="paragraph" w:styleId="Heading2">
    <w:name w:val="heading 2"/>
    <w:basedOn w:val="Normal1"/>
    <w:next w:val="Normal1"/>
    <w:pPr>
      <w:keepNext/>
      <w:keepLines/>
      <w:spacing w:before="240" w:after="60"/>
      <w:outlineLvl w:val="1"/>
    </w:pPr>
    <w:rPr>
      <w:b/>
      <w:i/>
      <w:sz w:val="28"/>
    </w:rPr>
  </w:style>
  <w:style w:type="paragraph" w:styleId="Heading3">
    <w:name w:val="heading 3"/>
    <w:basedOn w:val="Normal1"/>
    <w:next w:val="Normal1"/>
    <w:pPr>
      <w:keepNext/>
      <w:keepLines/>
      <w:spacing w:before="240" w:after="60"/>
      <w:outlineLvl w:val="2"/>
    </w:pPr>
    <w:rPr>
      <w:b/>
      <w:sz w:val="26"/>
    </w:rPr>
  </w:style>
  <w:style w:type="paragraph" w:styleId="Heading4">
    <w:name w:val="heading 4"/>
    <w:basedOn w:val="Normal1"/>
    <w:next w:val="Normal1"/>
    <w:pPr>
      <w:keepNext/>
      <w:keepLines/>
      <w:spacing w:before="240" w:after="60"/>
      <w:outlineLvl w:val="3"/>
    </w:pPr>
    <w:rPr>
      <w:b/>
      <w:sz w:val="28"/>
    </w:rPr>
  </w:style>
  <w:style w:type="paragraph" w:styleId="Heading5">
    <w:name w:val="heading 5"/>
    <w:basedOn w:val="Normal1"/>
    <w:next w:val="Normal1"/>
    <w:pPr>
      <w:keepNext/>
      <w:keepLines/>
      <w:spacing w:before="240" w:after="60"/>
      <w:outlineLvl w:val="4"/>
    </w:pPr>
    <w:rPr>
      <w:b/>
      <w:i/>
      <w:sz w:val="26"/>
    </w:rPr>
  </w:style>
  <w:style w:type="paragraph" w:styleId="Heading6">
    <w:name w:val="heading 6"/>
    <w:basedOn w:val="Normal1"/>
    <w:next w:val="Normal1"/>
    <w:pPr>
      <w:keepNext/>
      <w:keepLines/>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jc w:val="center"/>
    </w:pPr>
    <w:rPr>
      <w:b/>
      <w:sz w:val="32"/>
    </w:rPr>
  </w:style>
  <w:style w:type="paragraph" w:styleId="Subtitle">
    <w:name w:val="Subtitle"/>
    <w:basedOn w:val="Normal1"/>
    <w:next w:val="Normal1"/>
    <w:pPr>
      <w:keepNext/>
      <w:keepLines/>
      <w:spacing w:after="60"/>
      <w:jc w:val="center"/>
    </w:pPr>
    <w:rPr>
      <w:i/>
      <w:color w:val="66666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C6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18A"/>
    <w:rPr>
      <w:rFonts w:ascii="Lucida Grande" w:hAnsi="Lucida Grande" w:cs="Lucida Grande"/>
      <w:sz w:val="18"/>
      <w:szCs w:val="18"/>
    </w:rPr>
  </w:style>
  <w:style w:type="table" w:styleId="TableGrid">
    <w:name w:val="Table Grid"/>
    <w:basedOn w:val="TableNormal"/>
    <w:uiPriority w:val="59"/>
    <w:rsid w:val="004F7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713E1"/>
    <w:rPr>
      <w:szCs w:val="24"/>
    </w:rPr>
  </w:style>
  <w:style w:type="character" w:customStyle="1" w:styleId="FootnoteTextChar">
    <w:name w:val="Footnote Text Char"/>
    <w:basedOn w:val="DefaultParagraphFont"/>
    <w:link w:val="FootnoteText"/>
    <w:uiPriority w:val="99"/>
    <w:rsid w:val="00E713E1"/>
    <w:rPr>
      <w:szCs w:val="24"/>
    </w:rPr>
  </w:style>
  <w:style w:type="character" w:styleId="FootnoteReference">
    <w:name w:val="footnote reference"/>
    <w:basedOn w:val="DefaultParagraphFont"/>
    <w:uiPriority w:val="99"/>
    <w:unhideWhenUsed/>
    <w:rsid w:val="00E713E1"/>
    <w:rPr>
      <w:vertAlign w:val="superscript"/>
    </w:rPr>
  </w:style>
  <w:style w:type="character" w:styleId="Hyperlink">
    <w:name w:val="Hyperlink"/>
    <w:basedOn w:val="DefaultParagraphFont"/>
    <w:uiPriority w:val="99"/>
    <w:unhideWhenUsed/>
    <w:rsid w:val="00D0782F"/>
    <w:rPr>
      <w:color w:val="0000FF" w:themeColor="hyperlink"/>
      <w:u w:val="single"/>
    </w:rPr>
  </w:style>
  <w:style w:type="paragraph" w:styleId="ListParagraph">
    <w:name w:val="List Paragraph"/>
    <w:basedOn w:val="Normal"/>
    <w:uiPriority w:val="34"/>
    <w:qFormat/>
    <w:rsid w:val="00011604"/>
    <w:pPr>
      <w:ind w:left="720"/>
      <w:contextualSpacing/>
    </w:pPr>
    <w:rPr>
      <w:rFonts w:asciiTheme="minorHAnsi" w:eastAsiaTheme="minorHAnsi" w:hAnsiTheme="minorHAnsi" w:cs="Times New Roman"/>
      <w:color w:val="auto"/>
      <w:szCs w:val="24"/>
      <w:lang w:bidi="en-US"/>
    </w:rPr>
  </w:style>
  <w:style w:type="paragraph" w:styleId="Revision">
    <w:name w:val="Revision"/>
    <w:hidden/>
    <w:uiPriority w:val="99"/>
    <w:semiHidden/>
    <w:rsid w:val="000360E4"/>
  </w:style>
  <w:style w:type="paragraph" w:styleId="CommentSubject">
    <w:name w:val="annotation subject"/>
    <w:basedOn w:val="CommentText"/>
    <w:next w:val="CommentText"/>
    <w:link w:val="CommentSubjectChar"/>
    <w:uiPriority w:val="99"/>
    <w:semiHidden/>
    <w:unhideWhenUsed/>
    <w:rsid w:val="00DF7C81"/>
    <w:rPr>
      <w:b/>
      <w:bCs/>
      <w:sz w:val="20"/>
      <w:szCs w:val="20"/>
    </w:rPr>
  </w:style>
  <w:style w:type="character" w:customStyle="1" w:styleId="CommentSubjectChar">
    <w:name w:val="Comment Subject Char"/>
    <w:basedOn w:val="CommentTextChar"/>
    <w:link w:val="CommentSubject"/>
    <w:uiPriority w:val="99"/>
    <w:semiHidden/>
    <w:rsid w:val="00DF7C81"/>
    <w:rPr>
      <w:b/>
      <w:bCs/>
      <w:sz w:val="20"/>
      <w:szCs w:val="24"/>
    </w:rPr>
  </w:style>
  <w:style w:type="paragraph" w:customStyle="1" w:styleId="Default">
    <w:name w:val="Default"/>
    <w:rsid w:val="006655AB"/>
    <w:pPr>
      <w:widowControl w:val="0"/>
      <w:autoSpaceDE w:val="0"/>
      <w:autoSpaceDN w:val="0"/>
      <w:adjustRightInd w:val="0"/>
    </w:pPr>
    <w:rPr>
      <w:rFonts w:ascii="Aller" w:hAnsi="Aller" w:cs="Aller"/>
      <w:szCs w:val="24"/>
    </w:rPr>
  </w:style>
  <w:style w:type="character" w:styleId="FollowedHyperlink">
    <w:name w:val="FollowedHyperlink"/>
    <w:basedOn w:val="DefaultParagraphFont"/>
    <w:uiPriority w:val="99"/>
    <w:semiHidden/>
    <w:unhideWhenUsed/>
    <w:rsid w:val="00EE2ABA"/>
    <w:rPr>
      <w:color w:val="800080" w:themeColor="followedHyperlink"/>
      <w:u w:val="single"/>
    </w:rPr>
  </w:style>
  <w:style w:type="paragraph" w:customStyle="1" w:styleId="Normal2">
    <w:name w:val="Normal2"/>
    <w:rsid w:val="002C3D67"/>
  </w:style>
  <w:style w:type="paragraph" w:styleId="Header">
    <w:name w:val="header"/>
    <w:basedOn w:val="Normal"/>
    <w:link w:val="HeaderChar"/>
    <w:uiPriority w:val="99"/>
    <w:unhideWhenUsed/>
    <w:rsid w:val="004776B1"/>
    <w:pPr>
      <w:tabs>
        <w:tab w:val="center" w:pos="4320"/>
        <w:tab w:val="right" w:pos="8640"/>
      </w:tabs>
    </w:pPr>
  </w:style>
  <w:style w:type="character" w:customStyle="1" w:styleId="HeaderChar">
    <w:name w:val="Header Char"/>
    <w:basedOn w:val="DefaultParagraphFont"/>
    <w:link w:val="Header"/>
    <w:uiPriority w:val="99"/>
    <w:rsid w:val="004776B1"/>
  </w:style>
  <w:style w:type="paragraph" w:styleId="Footer">
    <w:name w:val="footer"/>
    <w:basedOn w:val="Normal"/>
    <w:link w:val="FooterChar"/>
    <w:uiPriority w:val="99"/>
    <w:unhideWhenUsed/>
    <w:rsid w:val="004776B1"/>
    <w:pPr>
      <w:tabs>
        <w:tab w:val="center" w:pos="4320"/>
        <w:tab w:val="right" w:pos="8640"/>
      </w:tabs>
    </w:pPr>
  </w:style>
  <w:style w:type="character" w:customStyle="1" w:styleId="FooterChar">
    <w:name w:val="Footer Char"/>
    <w:basedOn w:val="DefaultParagraphFont"/>
    <w:link w:val="Footer"/>
    <w:uiPriority w:val="99"/>
    <w:rsid w:val="004776B1"/>
  </w:style>
</w:styles>
</file>

<file path=word/webSettings.xml><?xml version="1.0" encoding="utf-8"?>
<w:webSettings xmlns:r="http://schemas.openxmlformats.org/officeDocument/2006/relationships" xmlns:w="http://schemas.openxmlformats.org/wordprocessingml/2006/main">
  <w:divs>
    <w:div w:id="2098356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pitol.hawaii.gov/session2007/bills/HB226_cd1_.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808.956-6405" TargetMode="External"/><Relationship Id="rId4" Type="http://schemas.openxmlformats.org/officeDocument/2006/relationships/settings" Target="settings.xml"/><Relationship Id="rId9" Type="http://schemas.openxmlformats.org/officeDocument/2006/relationships/hyperlink" Target="http://www.hawaiicleanenergyinitiative.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D3E1B-D8C1-4AD1-95A5-AD016703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Sustainability Executive Policy v5.Bachman Hall 101314.docx</vt:lpstr>
    </vt:vector>
  </TitlesOfParts>
  <Company>Microsoft</Company>
  <LinksUpToDate>false</LinksUpToDate>
  <CharactersWithSpaces>19888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Executive Policy v5.Bachman Hall 101314.docx</dc:title>
  <dc:creator>Jan</dc:creator>
  <cp:lastModifiedBy>template</cp:lastModifiedBy>
  <cp:revision>2</cp:revision>
  <cp:lastPrinted>2015-01-21T02:54:00Z</cp:lastPrinted>
  <dcterms:created xsi:type="dcterms:W3CDTF">2015-02-18T22:24:00Z</dcterms:created>
  <dcterms:modified xsi:type="dcterms:W3CDTF">2015-02-18T22:24:00Z</dcterms:modified>
</cp:coreProperties>
</file>